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B3307">
      <w:pPr>
        <w:keepNext w:val="0"/>
        <w:keepLines w:val="0"/>
        <w:pageBreakBefore w:val="0"/>
        <w:widowControl w:val="0"/>
        <w:kinsoku/>
        <w:wordWrap w:val="0"/>
        <w:overflowPunct/>
        <w:topLinePunct/>
        <w:autoSpaceDE/>
        <w:autoSpaceDN/>
        <w:bidi w:val="0"/>
        <w:adjustRightInd/>
        <w:snapToGrid/>
        <w:spacing w:line="660" w:lineRule="exact"/>
        <w:ind w:left="0" w:leftChars="0" w:firstLine="0" w:firstLineChars="0"/>
        <w:jc w:val="center"/>
        <w:textAlignment w:val="auto"/>
        <w:rPr>
          <w:rFonts w:hint="default" w:ascii="方正小标宋简体" w:hAnsi="方正小标宋简体" w:eastAsia="方正小标宋简体" w:cs="方正小标宋简体"/>
          <w:b/>
          <w:sz w:val="44"/>
          <w:szCs w:val="44"/>
        </w:rPr>
      </w:pPr>
      <w:r>
        <w:rPr>
          <w:rFonts w:hint="default" w:ascii="方正小标宋简体" w:hAnsi="方正小标宋简体" w:eastAsia="方正小标宋简体" w:cs="方正小标宋简体"/>
          <w:b/>
          <w:sz w:val="44"/>
          <w:szCs w:val="44"/>
        </w:rPr>
        <w:t>玉林市中西医结合骨科医院中医药三类人才标准化实操培训手册编制项目需求参数</w:t>
      </w:r>
    </w:p>
    <w:p w14:paraId="34B73B67">
      <w:pPr>
        <w:keepNext w:val="0"/>
        <w:keepLines w:val="0"/>
        <w:pageBreakBefore w:val="0"/>
        <w:widowControl w:val="0"/>
        <w:kinsoku/>
        <w:wordWrap w:val="0"/>
        <w:overflowPunct/>
        <w:topLinePunct/>
        <w:autoSpaceDE/>
        <w:autoSpaceDN/>
        <w:bidi w:val="0"/>
        <w:adjustRightInd/>
        <w:snapToGrid/>
        <w:spacing w:line="440" w:lineRule="exact"/>
        <w:ind w:left="0"/>
        <w:jc w:val="left"/>
        <w:textAlignment w:val="auto"/>
        <w:rPr>
          <w:rFonts w:hint="default" w:ascii="Times New Roman" w:hAnsi="Times New Roman" w:eastAsia="方正仿宋_GB2312" w:cs="Times New Roman"/>
          <w:sz w:val="30"/>
          <w:szCs w:val="30"/>
        </w:rPr>
      </w:pPr>
    </w:p>
    <w:p w14:paraId="02745B2C">
      <w:pPr>
        <w:keepNext w:val="0"/>
        <w:keepLines w:val="0"/>
        <w:pageBreakBefore w:val="0"/>
        <w:widowControl w:val="0"/>
        <w:kinsoku/>
        <w:wordWrap w:val="0"/>
        <w:overflowPunct/>
        <w:topLinePunct/>
        <w:autoSpaceDE/>
        <w:autoSpaceDN/>
        <w:bidi w:val="0"/>
        <w:adjustRightInd/>
        <w:snapToGrid/>
        <w:spacing w:line="400" w:lineRule="exact"/>
        <w:ind w:left="0"/>
        <w:jc w:val="left"/>
        <w:textAlignment w:val="auto"/>
        <w:rPr>
          <w:rFonts w:hint="default" w:ascii="Times New Roman" w:hAnsi="Times New Roman" w:eastAsia="方正仿宋_GB2312" w:cs="Times New Roman"/>
          <w:sz w:val="30"/>
          <w:szCs w:val="30"/>
        </w:rPr>
      </w:pPr>
      <w:r>
        <w:rPr>
          <w:rFonts w:hint="default" w:ascii="Times New Roman" w:hAnsi="Times New Roman" w:eastAsia="方正仿宋_GB2312" w:cs="Times New Roman"/>
          <w:sz w:val="30"/>
          <w:szCs w:val="30"/>
        </w:rPr>
        <w:t>根据 2026 年 3 月 20 日开展的中医药三类人才标准化实操培训手册编制项目市场调研结果，结合 2025 年中央和自治区中医药传承创新发展示范项目（玉市财社〔2025〕62 号）子项目 “蓄才库 — 中医药人才储备项目・优化中医药人员结构” 要求，现提出本项目需求参数如下：</w:t>
      </w:r>
    </w:p>
    <w:p w14:paraId="3C6AEC25">
      <w:pPr>
        <w:keepNext w:val="0"/>
        <w:keepLines w:val="0"/>
        <w:pageBreakBefore w:val="0"/>
        <w:widowControl w:val="0"/>
        <w:kinsoku/>
        <w:wordWrap w:val="0"/>
        <w:overflowPunct/>
        <w:topLinePunct/>
        <w:autoSpaceDE/>
        <w:autoSpaceDN/>
        <w:bidi w:val="0"/>
        <w:adjustRightInd/>
        <w:snapToGrid/>
        <w:spacing w:line="440" w:lineRule="exact"/>
        <w:ind w:left="0"/>
        <w:jc w:val="left"/>
        <w:textAlignment w:val="auto"/>
        <w:rPr>
          <w:rFonts w:hint="default" w:ascii="Times New Roman" w:hAnsi="Times New Roman" w:eastAsia="方正仿宋_GB2312" w:cs="Times New Roman"/>
          <w:b/>
          <w:bCs/>
          <w:sz w:val="30"/>
          <w:szCs w:val="30"/>
        </w:rPr>
      </w:pPr>
      <w:r>
        <w:rPr>
          <w:rFonts w:hint="default" w:ascii="Times New Roman" w:hAnsi="Times New Roman" w:eastAsia="方正仿宋_GB2312" w:cs="Times New Roman"/>
          <w:b/>
          <w:bCs/>
          <w:sz w:val="30"/>
          <w:szCs w:val="30"/>
        </w:rPr>
        <w:t>一、需求参数</w:t>
      </w:r>
    </w:p>
    <w:tbl>
      <w:tblPr>
        <w:tblStyle w:val="4"/>
        <w:tblpPr w:leftFromText="180" w:rightFromText="180" w:vertAnchor="text" w:tblpXSpec="center" w:tblpY="1"/>
        <w:tblOverlap w:val="never"/>
        <w:tblW w:w="852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644"/>
        <w:gridCol w:w="4878"/>
      </w:tblGrid>
      <w:tr w14:paraId="36579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blHeader/>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DCACCB1">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b/>
                <w:bCs/>
                <w:i w:val="0"/>
                <w:iCs w:val="0"/>
                <w:caps w:val="0"/>
                <w:color w:val="000000"/>
                <w:spacing w:val="0"/>
                <w:sz w:val="24"/>
                <w:szCs w:val="24"/>
              </w:rPr>
            </w:pPr>
            <w:r>
              <w:rPr>
                <w:rFonts w:hint="eastAsia" w:ascii="仿宋" w:hAnsi="宋体" w:eastAsia="仿宋" w:cs="仿宋"/>
                <w:b/>
                <w:bCs/>
                <w:i w:val="0"/>
                <w:iCs w:val="0"/>
                <w:caps w:val="0"/>
                <w:color w:val="000000"/>
                <w:spacing w:val="0"/>
                <w:kern w:val="0"/>
                <w:sz w:val="24"/>
                <w:szCs w:val="24"/>
                <w:lang w:val="en-US" w:eastAsia="zh-CN" w:bidi="ar"/>
              </w:rPr>
              <w:t>项目类别</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6F6D15B">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b/>
                <w:bCs/>
                <w:i w:val="0"/>
                <w:iCs w:val="0"/>
                <w:caps w:val="0"/>
                <w:color w:val="000000"/>
                <w:spacing w:val="0"/>
                <w:sz w:val="24"/>
                <w:szCs w:val="24"/>
              </w:rPr>
            </w:pPr>
            <w:r>
              <w:rPr>
                <w:rFonts w:hint="eastAsia" w:ascii="仿宋" w:hAnsi="宋体" w:eastAsia="仿宋" w:cs="仿宋"/>
                <w:b/>
                <w:bCs/>
                <w:i w:val="0"/>
                <w:iCs w:val="0"/>
                <w:caps w:val="0"/>
                <w:color w:val="000000"/>
                <w:spacing w:val="0"/>
                <w:kern w:val="0"/>
                <w:sz w:val="24"/>
                <w:szCs w:val="24"/>
                <w:lang w:val="en-US" w:eastAsia="zh-CN" w:bidi="ar"/>
              </w:rPr>
              <w:t>核心需求参数</w:t>
            </w:r>
          </w:p>
        </w:tc>
      </w:tr>
      <w:tr w14:paraId="5A48A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6123691C">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手册编制全流程服务</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F84AC34">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1.框架设计：制定三本手册详细章节框架，经院方审核确认后推</w:t>
            </w:r>
            <w:bookmarkStart w:id="0" w:name="_GoBack"/>
            <w:bookmarkEnd w:id="0"/>
            <w:r>
              <w:rPr>
                <w:rFonts w:hint="eastAsia" w:ascii="仿宋" w:hAnsi="宋体" w:eastAsia="仿宋" w:cs="仿宋"/>
                <w:i w:val="0"/>
                <w:iCs w:val="0"/>
                <w:caps w:val="0"/>
                <w:color w:val="000000"/>
                <w:spacing w:val="0"/>
                <w:kern w:val="0"/>
                <w:sz w:val="24"/>
                <w:szCs w:val="24"/>
                <w:lang w:val="en-US" w:eastAsia="zh-CN" w:bidi="ar"/>
              </w:rPr>
              <w:t>进；2.内容编写：按“临床导向、标准引领、图文并茂”原则完成初稿编写；3.专家审核：邀请专家开展1轮审核，形成《专家审核意见表》；5.修订完善：根据审核意见完成多轮修订，形成终稿；6.排版印刷：专业排版设计，纸质版满足批量印刷质量要求。</w:t>
            </w:r>
          </w:p>
        </w:tc>
      </w:tr>
      <w:tr w14:paraId="7E401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0"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706642B0">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核心内容要求</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7E6E425F">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default" w:ascii="仿宋" w:eastAsia="仿宋" w:cs="仿宋"/>
                <w:i w:val="0"/>
                <w:iCs w:val="0"/>
                <w:caps w:val="0"/>
                <w:color w:val="000000"/>
                <w:spacing w:val="0"/>
                <w:sz w:val="24"/>
                <w:szCs w:val="24"/>
                <w:lang w:val="en-US"/>
              </w:rPr>
            </w:pPr>
            <w:r>
              <w:rPr>
                <w:rFonts w:hint="eastAsia" w:ascii="仿宋" w:hAnsi="宋体" w:eastAsia="仿宋" w:cs="仿宋"/>
                <w:i w:val="0"/>
                <w:iCs w:val="0"/>
                <w:caps w:val="0"/>
                <w:color w:val="000000"/>
                <w:spacing w:val="0"/>
                <w:kern w:val="0"/>
                <w:sz w:val="24"/>
                <w:szCs w:val="24"/>
                <w:lang w:val="en-US" w:eastAsia="zh-CN" w:bidi="ar"/>
              </w:rPr>
              <w:t>1.《中医技师标准化实操手册》：涵盖针灸、艾灸、拔罐等基层常用技术，明确操作流程、手法标准、安全规范及常见问题处理，适配基层设备环境；2.《中药师标准化实操手册》：聚焦饮片辨识、炮制、调剂、煎制等内容，制定统一操作标准，强化不良反应防控；3.《中医康复人才标准化实操手册》：围绕骨伤、慢病、术后康复场景，明确康复评估、传统手法、中药外治及器械使用要点。</w:t>
            </w:r>
          </w:p>
        </w:tc>
      </w:tr>
      <w:tr w14:paraId="25F6F1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1E4456F">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形式与适配要求</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02C201B6">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1.呈现形式：采用“文字+高清示意图/流程图”形式，重点内容突出，语言通俗无晦涩术语；2.适配场景：支持线下实操查阅与线上培训使用，纸质版便于携带，电子版可编辑修订。</w:t>
            </w:r>
          </w:p>
        </w:tc>
      </w:tr>
      <w:tr w14:paraId="50CAB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4ADF557E">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成果交付要求</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967B788">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1.核心成果：三本手册终稿电子版（Word+PDF格式）、纸质版样书各</w:t>
            </w:r>
            <w:r>
              <w:rPr>
                <w:rFonts w:hint="default" w:ascii="仿宋" w:hAnsi="Times New Roman" w:eastAsia="仿宋" w:cs="Times New Roman"/>
                <w:i w:val="0"/>
                <w:iCs w:val="0"/>
                <w:caps w:val="0"/>
                <w:color w:val="000000"/>
                <w:spacing w:val="0"/>
                <w:kern w:val="0"/>
                <w:sz w:val="24"/>
                <w:szCs w:val="24"/>
                <w:lang w:val="en-US" w:eastAsia="zh-CN" w:bidi="ar"/>
              </w:rPr>
              <w:t>5</w:t>
            </w:r>
            <w:r>
              <w:rPr>
                <w:rFonts w:hint="eastAsia" w:ascii="仿宋" w:eastAsia="仿宋" w:cs="Times New Roman"/>
                <w:i w:val="0"/>
                <w:iCs w:val="0"/>
                <w:caps w:val="0"/>
                <w:color w:val="000000"/>
                <w:spacing w:val="0"/>
                <w:kern w:val="0"/>
                <w:sz w:val="24"/>
                <w:szCs w:val="24"/>
                <w:lang w:val="en-US" w:eastAsia="zh-CN" w:bidi="ar"/>
              </w:rPr>
              <w:t>0</w:t>
            </w:r>
            <w:r>
              <w:rPr>
                <w:rFonts w:hint="default" w:ascii="仿宋" w:hAnsi="Times New Roman" w:eastAsia="仿宋" w:cs="Times New Roman"/>
                <w:i w:val="0"/>
                <w:iCs w:val="0"/>
                <w:caps w:val="0"/>
                <w:color w:val="000000"/>
                <w:spacing w:val="0"/>
                <w:kern w:val="0"/>
                <w:sz w:val="24"/>
                <w:szCs w:val="24"/>
                <w:lang w:val="en-US" w:eastAsia="zh-CN" w:bidi="ar"/>
              </w:rPr>
              <w:t>0</w:t>
            </w:r>
            <w:r>
              <w:rPr>
                <w:rFonts w:hint="eastAsia" w:ascii="仿宋" w:hAnsi="宋体" w:eastAsia="仿宋" w:cs="仿宋"/>
                <w:i w:val="0"/>
                <w:iCs w:val="0"/>
                <w:caps w:val="0"/>
                <w:color w:val="000000"/>
                <w:spacing w:val="0"/>
                <w:kern w:val="0"/>
                <w:sz w:val="24"/>
                <w:szCs w:val="24"/>
                <w:lang w:val="en-US" w:eastAsia="zh-CN" w:bidi="ar"/>
              </w:rPr>
              <w:t>册；2.过程性资料：《专家审核意见表》《修订记录表》《团队资质证明》等；3.交付时限：整体服务周期≤</w:t>
            </w:r>
            <w:r>
              <w:rPr>
                <w:rFonts w:hint="default" w:ascii="仿宋" w:hAnsi="Times New Roman" w:eastAsia="仿宋" w:cs="Times New Roman"/>
                <w:i w:val="0"/>
                <w:iCs w:val="0"/>
                <w:caps w:val="0"/>
                <w:color w:val="000000"/>
                <w:spacing w:val="0"/>
                <w:kern w:val="0"/>
                <w:sz w:val="24"/>
                <w:szCs w:val="24"/>
                <w:lang w:val="en-US" w:eastAsia="zh-CN" w:bidi="ar"/>
              </w:rPr>
              <w:t>6</w:t>
            </w:r>
            <w:r>
              <w:rPr>
                <w:rFonts w:hint="eastAsia" w:ascii="仿宋" w:hAnsi="宋体" w:eastAsia="仿宋" w:cs="仿宋"/>
                <w:i w:val="0"/>
                <w:iCs w:val="0"/>
                <w:caps w:val="0"/>
                <w:color w:val="000000"/>
                <w:spacing w:val="0"/>
                <w:kern w:val="0"/>
                <w:sz w:val="24"/>
                <w:szCs w:val="24"/>
                <w:lang w:val="en-US" w:eastAsia="zh-CN" w:bidi="ar"/>
              </w:rPr>
              <w:t>个月，分阶段提交成果供院方审核。</w:t>
            </w:r>
          </w:p>
        </w:tc>
      </w:tr>
      <w:tr w14:paraId="72D08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0"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5459C88">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服务保障</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47E7F77A">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1.响应服务：1.</w:t>
            </w:r>
            <w:r>
              <w:rPr>
                <w:rFonts w:hint="default" w:ascii="仿宋" w:hAnsi="Times New Roman" w:eastAsia="仿宋" w:cs="Times New Roman"/>
                <w:i w:val="0"/>
                <w:iCs w:val="0"/>
                <w:caps w:val="0"/>
                <w:color w:val="000000"/>
                <w:spacing w:val="0"/>
                <w:kern w:val="0"/>
                <w:sz w:val="24"/>
                <w:szCs w:val="24"/>
                <w:lang w:val="en-US" w:eastAsia="zh-CN" w:bidi="ar"/>
              </w:rPr>
              <w:t>7×24</w:t>
            </w:r>
            <w:r>
              <w:rPr>
                <w:rFonts w:hint="eastAsia" w:ascii="仿宋" w:hAnsi="宋体" w:eastAsia="仿宋" w:cs="仿宋"/>
                <w:i w:val="0"/>
                <w:iCs w:val="0"/>
                <w:caps w:val="0"/>
                <w:color w:val="000000"/>
                <w:spacing w:val="0"/>
                <w:kern w:val="0"/>
                <w:sz w:val="24"/>
                <w:szCs w:val="24"/>
                <w:lang w:val="en-US" w:eastAsia="zh-CN" w:bidi="ar"/>
              </w:rPr>
              <w:t>小时响应；2.质保期限：成果交付后质保期≥</w:t>
            </w:r>
            <w:r>
              <w:rPr>
                <w:rFonts w:hint="default" w:ascii="仿宋" w:hAnsi="Times New Roman" w:eastAsia="仿宋" w:cs="Times New Roman"/>
                <w:i w:val="0"/>
                <w:iCs w:val="0"/>
                <w:caps w:val="0"/>
                <w:color w:val="000000"/>
                <w:spacing w:val="0"/>
                <w:kern w:val="0"/>
                <w:sz w:val="24"/>
                <w:szCs w:val="24"/>
                <w:lang w:val="en-US" w:eastAsia="zh-CN" w:bidi="ar"/>
              </w:rPr>
              <w:t>1</w:t>
            </w:r>
            <w:r>
              <w:rPr>
                <w:rFonts w:hint="eastAsia" w:ascii="仿宋" w:hAnsi="宋体" w:eastAsia="仿宋" w:cs="仿宋"/>
                <w:i w:val="0"/>
                <w:iCs w:val="0"/>
                <w:caps w:val="0"/>
                <w:color w:val="000000"/>
                <w:spacing w:val="0"/>
                <w:kern w:val="0"/>
                <w:sz w:val="24"/>
                <w:szCs w:val="24"/>
                <w:lang w:val="en-US" w:eastAsia="zh-CN" w:bidi="ar"/>
              </w:rPr>
              <w:t>年，质保期内免费提供内容修订、格式调整等服务；3.保密要求：签订专项保密协议，全员签署保密承诺书，严守医院核心技术及数据。</w:t>
            </w:r>
          </w:p>
        </w:tc>
      </w:tr>
      <w:tr w14:paraId="6B17C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2659" w:hRule="atLeast"/>
        </w:trPr>
        <w:tc>
          <w:tcPr>
            <w:tcW w:w="3644"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2EE7460A">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center"/>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验收标准</w:t>
            </w:r>
          </w:p>
        </w:tc>
        <w:tc>
          <w:tcPr>
            <w:tcW w:w="4878" w:type="dxa"/>
            <w:tcBorders>
              <w:top w:val="single" w:color="000000" w:sz="6" w:space="0"/>
              <w:left w:val="single" w:color="000000" w:sz="6" w:space="0"/>
              <w:bottom w:val="single" w:color="000000" w:sz="6" w:space="0"/>
              <w:right w:val="single" w:color="000000" w:sz="6" w:space="0"/>
            </w:tcBorders>
            <w:shd w:val="clear" w:color="auto" w:fill="auto"/>
            <w:tcMar>
              <w:top w:w="120" w:type="dxa"/>
              <w:left w:w="120" w:type="dxa"/>
              <w:bottom w:w="120" w:type="dxa"/>
              <w:right w:w="120" w:type="dxa"/>
            </w:tcMar>
            <w:vAlign w:val="center"/>
          </w:tcPr>
          <w:p w14:paraId="7DCA3CD8">
            <w:pPr>
              <w:keepNext/>
              <w:keepLines w:val="0"/>
              <w:pageBreakBefore w:val="0"/>
              <w:widowControl/>
              <w:suppressLineNumbers w:val="0"/>
              <w:kinsoku/>
              <w:wordWrap w:val="0"/>
              <w:overflowPunct/>
              <w:topLinePunct/>
              <w:autoSpaceDE/>
              <w:autoSpaceDN/>
              <w:bidi w:val="0"/>
              <w:adjustRightInd/>
              <w:snapToGrid w:val="0"/>
              <w:spacing w:beforeAutospacing="0" w:line="520" w:lineRule="exact"/>
              <w:ind w:left="0" w:leftChars="0" w:right="0" w:rightChars="0" w:firstLine="0" w:firstLineChars="0"/>
              <w:jc w:val="left"/>
              <w:textAlignment w:val="auto"/>
              <w:rPr>
                <w:rFonts w:hint="eastAsia" w:ascii="仿宋" w:eastAsia="仿宋" w:cs="仿宋"/>
                <w:i w:val="0"/>
                <w:iCs w:val="0"/>
                <w:caps w:val="0"/>
                <w:color w:val="000000"/>
                <w:spacing w:val="0"/>
                <w:sz w:val="24"/>
                <w:szCs w:val="24"/>
              </w:rPr>
            </w:pPr>
            <w:r>
              <w:rPr>
                <w:rFonts w:hint="eastAsia" w:ascii="仿宋" w:hAnsi="宋体" w:eastAsia="仿宋" w:cs="仿宋"/>
                <w:i w:val="0"/>
                <w:iCs w:val="0"/>
                <w:caps w:val="0"/>
                <w:color w:val="000000"/>
                <w:spacing w:val="0"/>
                <w:kern w:val="0"/>
                <w:sz w:val="24"/>
                <w:szCs w:val="24"/>
                <w:lang w:val="en-US" w:eastAsia="zh-CN" w:bidi="ar"/>
              </w:rPr>
              <w:t>1.内容合规：符合中医药相关标准及示范项目验收规范，无专业错误；2.质量达标：纸质版印刷清晰、装订牢固，无缺页、倒页，电子版无格式错乱；3.资料完整：过程性资料可追溯，支撑项目绩效验收。</w:t>
            </w:r>
          </w:p>
        </w:tc>
      </w:tr>
    </w:tbl>
    <w:p w14:paraId="135D60BA">
      <w:pPr>
        <w:keepNext w:val="0"/>
        <w:keepLines w:val="0"/>
        <w:pageBreakBefore w:val="0"/>
        <w:widowControl w:val="0"/>
        <w:kinsoku/>
        <w:wordWrap w:val="0"/>
        <w:overflowPunct/>
        <w:topLinePunct/>
        <w:autoSpaceDE/>
        <w:autoSpaceDN/>
        <w:bidi w:val="0"/>
        <w:adjustRightInd/>
        <w:snapToGrid/>
        <w:spacing w:line="440" w:lineRule="exact"/>
        <w:ind w:left="0" w:leftChars="0" w:firstLine="0" w:firstLineChars="0"/>
        <w:jc w:val="left"/>
        <w:textAlignment w:val="auto"/>
        <w:rPr>
          <w:rFonts w:hint="eastAsia" w:ascii="Times New Roman" w:hAnsi="Times New Roman" w:eastAsia="方正仿宋_GB2312" w:cs="Times New Roman"/>
          <w:sz w:val="30"/>
          <w:szCs w:val="30"/>
          <w:lang w:val="en-US" w:eastAsia="zh-CN"/>
        </w:rPr>
      </w:pPr>
    </w:p>
    <w:sectPr>
      <w:headerReference r:id="rId5" w:type="default"/>
      <w:footerReference r:id="rId6" w:type="default"/>
      <w:pgSz w:w="11905" w:h="1684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AB0F7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420"/>
      </w:pPr>
      <w:r>
        <w:separator/>
      </w:r>
    </w:p>
  </w:footnote>
  <w:footnote w:type="continuationSeparator" w:id="1">
    <w:p>
      <w:pPr>
        <w:spacing w:line="240" w:lineRule="auto"/>
        <w:ind w:firstLine="42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3E42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0"/>
  <w:bordersDoNotSurroundFooter w:val="0"/>
  <w:documentProtection w:enforcement="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useFELayout/>
    <w:splitPgBreakAndParaMark/>
    <w:compatSetting w:name="compatibilityMode" w:uri="http://schemas.microsoft.com/office/word" w:val="12"/>
  </w:compat>
  <w:rsids>
    <w:rsidRoot w:val="00000000"/>
    <w:rsid w:val="24DD1CA3"/>
    <w:rsid w:val="270E1BDD"/>
    <w:rsid w:val="641741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wordWrap w:val="0"/>
      <w:topLinePunct/>
      <w:spacing w:line="520" w:lineRule="exact"/>
      <w:ind w:firstLine="1041" w:firstLineChars="200"/>
      <w:jc w:val="left"/>
    </w:pPr>
    <w:rPr>
      <w:rFonts w:asciiTheme="minorHAnsi" w:hAnsiTheme="minorHAnsi" w:eastAsiaTheme="minorEastAsia" w:cstheme="minorBidi"/>
      <w:sz w:val="21"/>
      <w:szCs w:val="22"/>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1094</Words>
  <Characters>1188</Characters>
  <TotalTime>0</TotalTime>
  <ScaleCrop>false</ScaleCrop>
  <LinksUpToDate>false</LinksUpToDate>
  <CharactersWithSpaces>1216</CharactersWithSpaces>
  <Application>WPS Office_12.1.0.25222_F1E327BC-269C-435d-A152-05C5408002CA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2026-03-08T02:01:00Z</dcterms:created>
  <dc:creator>Apache POI</dc:creator>
  <cp:lastModifiedBy>玉林骨科彭金辉</cp:lastModifiedBy>
  <dcterms:modified xsi:type="dcterms:W3CDTF">2026-03-21T13:51:08Z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eyJoZGlkIjoiMWRiZTg2NTI3NGZkNTA4YzAwNWJjM2FkODk3ZTc0MTMiLCJ1c2VySWQiOiI1Njc0MjY5MjAifQ==</vt:lpwstr>
  </property>
  <property fmtid="{D5CDD505-2E9C-101B-9397-08002B2CF9AE}" pid="3" name="KSOProductBuildVer">
    <vt:lpwstr>2052-12.1.0.25222</vt:lpwstr>
  </property>
  <property fmtid="{D5CDD505-2E9C-101B-9397-08002B2CF9AE}" pid="4" name="ICV">
    <vt:lpwstr>B5F5B0D551B142F9A1D80FC5B4131D56_12</vt:lpwstr>
  </property>
</Properties>
</file>