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351A6">
      <w:pPr>
        <w:bidi w:val="0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 w14:paraId="3012F9C9">
      <w:pPr>
        <w:bidi w:val="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052D1DFA">
      <w:pPr>
        <w:keepNext w:val="0"/>
        <w:keepLines w:val="0"/>
        <w:pageBreakBefore w:val="0"/>
        <w:widowControl w:val="0"/>
        <w:tabs>
          <w:tab w:val="left" w:pos="2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shd w:val="clear" w:color="auto" w:fill="FFFFFF"/>
          <w:lang w:val="en-US" w:eastAsia="zh-CN"/>
        </w:rPr>
      </w:pPr>
    </w:p>
    <w:p w14:paraId="2733344A">
      <w:pPr>
        <w:keepNext w:val="0"/>
        <w:keepLines w:val="0"/>
        <w:pageBreakBefore w:val="0"/>
        <w:widowControl w:val="0"/>
        <w:tabs>
          <w:tab w:val="left" w:pos="2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shd w:val="clear" w:color="auto" w:fill="FFFFFF"/>
          <w:lang w:val="en-US" w:eastAsia="zh-CN"/>
        </w:rPr>
        <w:t>玉林市中西医结合骨科医院历史沿革</w:t>
      </w:r>
    </w:p>
    <w:p w14:paraId="01A0E156">
      <w:pPr>
        <w:keepNext w:val="0"/>
        <w:keepLines w:val="0"/>
        <w:pageBreakBefore w:val="0"/>
        <w:widowControl w:val="0"/>
        <w:tabs>
          <w:tab w:val="left" w:pos="2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shd w:val="clear" w:color="auto" w:fill="FFFFFF"/>
          <w:lang w:val="en-US" w:eastAsia="zh-CN"/>
        </w:rPr>
      </w:pPr>
    </w:p>
    <w:p w14:paraId="5209B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玉林市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中西医结合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骨科医院创建于1953年，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前身为庞少芳、张焕初、庞燕昌等多位有祖传秘方并在民间有较高威望的接骨大夫，把各自的大众、普生、保健三个诊所合并成立的骨科联合诊所，以主治跌打驳骨、外科疮疡为主。</w:t>
      </w:r>
    </w:p>
    <w:p w14:paraId="6C8F0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jc w:val="lef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自1959年开始先后将城区的助产联合诊所、牙科联合诊所，城关制药厂诊所，工业卫生所等合并入医院，组建成为集体所有制玉林县城关卫生院，住院部分设12个科室及留医部，住院病床84张。</w:t>
      </w:r>
    </w:p>
    <w:p w14:paraId="4576D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1966年5月，玉林县城关卫生院改名为玉林镇人民医院。</w:t>
      </w:r>
    </w:p>
    <w:p w14:paraId="2F309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jc w:val="lef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1967年1月1日起医院正式成为全民所有制的事业单位，开设骨科病床60张。</w:t>
      </w:r>
    </w:p>
    <w:p w14:paraId="4DA8B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1969年，玉林镇人民医院与玉林地区制药厂附属正骨医院合并，其人员、设备调入玉林镇人民医院，名称不变仍为玉林镇人民医院。传承和吸纳了陈善文医师的正骨技术、中药方剂及制药技术</w:t>
      </w:r>
    </w:p>
    <w:p w14:paraId="1FE05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jc w:val="lef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1975年，更名为玉林县第二人民医院，住院病床增至140张，职工增至93人。</w:t>
      </w:r>
    </w:p>
    <w:p w14:paraId="31CB4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1976年，由区人民医院的顾云伍主任撑头，发起成立自治区中西医结合治疗骨折的科研协作组，由区人民医院，我院及柳州水泥厂职工医院组成。由于在研究和推广中西医结合治疗骨科方面的成绩和影响，医院1978年获全国科学大会奖，被国内中西医结合骨科权威专家顾云伍教授冠为“北天津、南玉林”（即北有天津医院，南有玉林骨科医院），同时与玉柴、玉林制药、玉林中药材市场成为代表玉林的“四大知名品牌”</w:t>
      </w:r>
    </w:p>
    <w:p w14:paraId="13739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1983年玉林县笫二人民医院更名为玉林县中西医结合骨科医院（广西第一家中西医结合医院），成为骨科专科医院（广西第一家骨科专科医院）。被自治区卫生厅指定为全区骨科医生进修基地，是当时唯一一家成为省级进修基地的县级医院。</w:t>
      </w:r>
    </w:p>
    <w:p w14:paraId="5394F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jc w:val="lef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医院1985年建成制剂楼，1990年建成病房大楼。1991年正式使用病房大楼，启用后设7个病区，编制床位增至360张。</w:t>
      </w:r>
    </w:p>
    <w:p w14:paraId="2B8F1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1996年11月，顺利通过二级甲等医院的评审。</w:t>
      </w:r>
    </w:p>
    <w:p w14:paraId="1B1A0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jc w:val="lef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1997年，医院被定为地级市医院，更名为玉林市骨科医院。</w:t>
      </w:r>
    </w:p>
    <w:p w14:paraId="11E94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1999年12月，医院获批成为全国首批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三级甲等中西医结合骨科专科医院。</w:t>
      </w:r>
    </w:p>
    <w:p w14:paraId="07338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2003年医院在城西开发区建设了新制剂室，并将制剂室搬迁出去，2004年建设了住院医技楼。</w:t>
      </w:r>
    </w:p>
    <w:p w14:paraId="4B180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2009年医院骨伤科获国家中医药管理局“十一·五”国家重点专科建设单位。</w:t>
      </w:r>
    </w:p>
    <w:p w14:paraId="6C722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jc w:val="lef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2014年更名为玉林市中西医结合骨科医院。</w:t>
      </w:r>
    </w:p>
    <w:p w14:paraId="65745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2018年医院开始由玉州区迁至玉东区新址，医院新院门诊开诊。</w:t>
      </w:r>
    </w:p>
    <w:p w14:paraId="7C581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2020年底，医院整体搬迁至玉东新区新院区（玉林市文体北路70号），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编制床位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增至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798张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个临床科室，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个医技科室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，26个行政职能部门。医院逐步发展成为一所配套设施齐全、整体功能完善，技术力量雄厚的现代中西医结合骨科专科医院。</w:t>
      </w:r>
    </w:p>
    <w:p w14:paraId="10C69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2022年5月，医院康复医学科增挂“疼痛科”。</w:t>
      </w:r>
    </w:p>
    <w:p w14:paraId="45A67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2022年7月，医院原康复医学科的理疗厅更名为“康复治疗科”，独立成科，归属为医技科室。</w:t>
      </w:r>
    </w:p>
    <w:p w14:paraId="31236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2022年8月，医院增设“脊柱微创科”，设在门诊6楼。医院现有临床科室30个，医技科室10个，行政职能部门26个。</w:t>
      </w:r>
    </w:p>
    <w:p w14:paraId="764D6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2023年3月，医院中庭药植园“玉骨杏园”正式建成。</w:t>
      </w:r>
    </w:p>
    <w:p w14:paraId="58E19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jc w:val="lef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2023年4月，医院荣获“国家疼痛综合管理试点医院”，“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骨伤科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更名为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正骨一科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”，顺利通过三级甲等中西医结合骨科医院评审（复评）。新制剂“伤科解毒颗粒”经自治区药监局医疗机构制剂备案审批，已于2022年12月8日获得备案号，于2023年4月正式投入临床使用。</w:t>
      </w:r>
    </w:p>
    <w:p w14:paraId="00F04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2023年6月，医院脊柱微创科成功开展玉林市首例OSE脊柱内镜手术，术后患者满意康复出院，标志着我院微创手术达到了“毫米级”。</w:t>
      </w:r>
    </w:p>
    <w:p w14:paraId="16981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2024年1月，医院通过执业校验现场审查，编制床位变更为1170张，临床科室30个、行政职能部门24个、医技科室11个，职工1305人，专业技术人员1172人。医院药物/医疗器械临床试验机构（GCP）通过首次现场核验。</w:t>
      </w:r>
    </w:p>
    <w:p w14:paraId="54074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2024年3月，开设膝关节外科。</w:t>
      </w:r>
    </w:p>
    <w:p w14:paraId="4B2F7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jc w:val="lef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2024年4月，医院增设了午间（12:00-14:30）与夜间（17:30-21:00）门诊。</w:t>
      </w:r>
    </w:p>
    <w:p w14:paraId="62BC4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2024年5月，医院国家药物/医疗器械临床试验机构（GCP）正式揭牌成立。治未病科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中医经典病房（风湿科、膝关节病科）正式开科。</w:t>
      </w:r>
    </w:p>
    <w:p w14:paraId="6AC7E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jc w:val="lef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2025年2月，医院中庭打造了占地面积200多平方米的儿童活动场，推进儿童友好医院建设。</w:t>
      </w:r>
    </w:p>
    <w:p w14:paraId="340B9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1F0392A6">
      <w:pPr>
        <w:bidi w:val="0"/>
        <w:ind w:firstLine="420" w:firstLineChars="200"/>
        <w:rPr>
          <w:color w:val="auto"/>
        </w:rPr>
      </w:pPr>
      <w:r>
        <w:rPr>
          <w:color w:val="aut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68580</wp:posOffset>
            </wp:positionV>
            <wp:extent cx="2312670" cy="1814830"/>
            <wp:effectExtent l="0" t="0" r="3810" b="1397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8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auto"/>
        </w:rPr>
        <w:drawing>
          <wp:inline distT="0" distB="0" distL="114300" distR="114300">
            <wp:extent cx="2393950" cy="1794510"/>
            <wp:effectExtent l="0" t="0" r="13970" b="381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93950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B0CF6">
      <w:pPr>
        <w:bidi w:val="0"/>
        <w:ind w:firstLine="420" w:firstLineChars="200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2374900" cy="176339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</w:rPr>
        <w:drawing>
          <wp:inline distT="0" distB="0" distL="114300" distR="114300">
            <wp:extent cx="2397760" cy="1744345"/>
            <wp:effectExtent l="0" t="0" r="1016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7760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CBDA9">
      <w:pPr>
        <w:bidi w:val="0"/>
        <w:ind w:firstLine="420" w:firstLineChars="200"/>
        <w:rPr>
          <w:rFonts w:hint="eastAsia"/>
          <w:color w:val="auto"/>
          <w:lang w:val="en-US" w:eastAsia="zh-CN"/>
        </w:rPr>
      </w:pPr>
      <w:r>
        <w:rPr>
          <w:color w:val="auto"/>
        </w:rPr>
        <w:drawing>
          <wp:inline distT="0" distB="0" distL="114300" distR="114300">
            <wp:extent cx="2395855" cy="1838325"/>
            <wp:effectExtent l="0" t="0" r="12065" b="571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</w:rPr>
        <w:drawing>
          <wp:inline distT="0" distB="0" distL="114300" distR="114300">
            <wp:extent cx="2574290" cy="1813560"/>
            <wp:effectExtent l="0" t="0" r="1270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7429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885A3">
      <w:pPr>
        <w:jc w:val="center"/>
        <w:rPr>
          <w:rFonts w:hint="default"/>
          <w:color w:val="auto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（医院历年院区照片）</w:t>
      </w:r>
      <w:r>
        <w:rPr>
          <w:rFonts w:hint="eastAsia"/>
          <w:color w:val="auto"/>
          <w:lang w:val="en-US" w:eastAsia="zh-CN"/>
        </w:rPr>
        <w:t>）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CEB6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E9835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E98354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380706D"/>
    <w:rsid w:val="0C0054FC"/>
    <w:rsid w:val="18B719B9"/>
    <w:rsid w:val="1A7B5473"/>
    <w:rsid w:val="22D366D2"/>
    <w:rsid w:val="258452D4"/>
    <w:rsid w:val="2D8C0151"/>
    <w:rsid w:val="3B606BBF"/>
    <w:rsid w:val="3BE305C9"/>
    <w:rsid w:val="3FBB65AF"/>
    <w:rsid w:val="41D028F7"/>
    <w:rsid w:val="455F1298"/>
    <w:rsid w:val="527A02DF"/>
    <w:rsid w:val="55572A42"/>
    <w:rsid w:val="55C624EA"/>
    <w:rsid w:val="5A9F79C2"/>
    <w:rsid w:val="5DF014D8"/>
    <w:rsid w:val="5E7D176B"/>
    <w:rsid w:val="5FAD3658"/>
    <w:rsid w:val="60167A2E"/>
    <w:rsid w:val="613E41F7"/>
    <w:rsid w:val="63AE011A"/>
    <w:rsid w:val="6BA4477A"/>
    <w:rsid w:val="6E3B0BE3"/>
    <w:rsid w:val="6F18110B"/>
    <w:rsid w:val="73B6116C"/>
    <w:rsid w:val="748E3227"/>
    <w:rsid w:val="77E8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index 9"/>
    <w:basedOn w:val="1"/>
    <w:next w:val="1"/>
    <w:qFormat/>
    <w:uiPriority w:val="0"/>
    <w:pPr>
      <w:ind w:left="3360"/>
      <w:jc w:val="left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3083</Words>
  <Characters>3320</Characters>
  <Lines>0</Lines>
  <Paragraphs>0</Paragraphs>
  <TotalTime>10</TotalTime>
  <ScaleCrop>false</ScaleCrop>
  <LinksUpToDate>false</LinksUpToDate>
  <CharactersWithSpaces>3324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2024-04-21T12:45:00Z</dcterms:created>
  <dc:creator>huawei</dc:creator>
  <cp:lastModifiedBy>影儿</cp:lastModifiedBy>
  <dcterms:modified xsi:type="dcterms:W3CDTF">2025-12-19T03:04:11Z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A993D5A61635482F873D85BC0605C4E3_13</vt:lpwstr>
  </property>
  <property fmtid="{D5CDD505-2E9C-101B-9397-08002B2CF9AE}" pid="4" name="KSOTemplateDocerSaveRecord">
    <vt:lpwstr>eyJoZGlkIjoiOGFlMWMzOWM2MTdlNTU0NmYwYmM0NGJkYzJjNjQzODIiLCJ1c2VySWQiOiI0NDkwNTExOTkifQ==</vt:lpwstr>
  </property>
</Properties>
</file>