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CE8133">
      <w:pPr>
        <w:jc w:val="center"/>
        <w:outlineLvl w:val="1"/>
        <w:rPr>
          <w:rFonts w:hint="eastAsia" w:ascii="Times New Roman" w:hAnsi="宋体"/>
          <w:b/>
          <w:bCs/>
          <w:sz w:val="44"/>
          <w:szCs w:val="44"/>
        </w:rPr>
      </w:pPr>
      <w:r>
        <w:rPr>
          <w:rFonts w:hint="eastAsia" w:ascii="Times New Roman" w:hAnsi="宋体"/>
          <w:b/>
          <w:bCs/>
          <w:sz w:val="44"/>
          <w:szCs w:val="44"/>
        </w:rPr>
        <w:t>VTE 智能防控管理系统服务需求表</w:t>
      </w:r>
    </w:p>
    <w:p w14:paraId="49DCD52A">
      <w:pPr>
        <w:outlineLvl w:val="1"/>
        <w:rPr>
          <w:rFonts w:hint="eastAsia" w:ascii="Times New Roman" w:hAnsi="宋体"/>
          <w:b/>
          <w:bCs/>
          <w:sz w:val="30"/>
          <w:szCs w:val="30"/>
        </w:rPr>
      </w:pPr>
    </w:p>
    <w:p w14:paraId="1AE2B4F8">
      <w:pPr>
        <w:outlineLvl w:val="1"/>
        <w:rPr>
          <w:rFonts w:ascii="Times New Roman" w:hAnsi="宋体"/>
          <w:b/>
          <w:bCs/>
          <w:sz w:val="30"/>
          <w:szCs w:val="30"/>
        </w:rPr>
      </w:pPr>
      <w:r>
        <w:rPr>
          <w:rFonts w:hint="eastAsia" w:ascii="Times New Roman" w:hAnsi="宋体"/>
          <w:b/>
          <w:bCs/>
          <w:sz w:val="30"/>
          <w:szCs w:val="30"/>
        </w:rPr>
        <w:t>（一）系统技术规格基本要求</w:t>
      </w:r>
    </w:p>
    <w:p w14:paraId="064556B4">
      <w:pPr>
        <w:numPr>
          <w:ilvl w:val="0"/>
          <w:numId w:val="1"/>
        </w:numPr>
        <w:jc w:val="left"/>
        <w:rPr>
          <w:rFonts w:ascii="华文仿宋" w:hAnsi="华文仿宋" w:eastAsia="华文仿宋"/>
          <w:sz w:val="24"/>
        </w:rPr>
      </w:pPr>
      <w:r>
        <w:rPr>
          <w:rFonts w:ascii="华文仿宋" w:hAnsi="华文仿宋" w:eastAsia="华文仿宋"/>
          <w:sz w:val="24"/>
        </w:rPr>
        <w:t>安全要求：</w:t>
      </w:r>
      <w:r>
        <w:rPr>
          <w:rFonts w:hint="eastAsia" w:ascii="华文仿宋" w:hAnsi="华文仿宋" w:eastAsia="华文仿宋"/>
          <w:sz w:val="24"/>
        </w:rPr>
        <w:t>符合医院相关等保要求。</w:t>
      </w:r>
    </w:p>
    <w:p w14:paraId="2D1BEB3E">
      <w:pPr>
        <w:numPr>
          <w:ilvl w:val="0"/>
          <w:numId w:val="1"/>
        </w:numPr>
        <w:rPr>
          <w:rFonts w:ascii="华文仿宋" w:hAnsi="华文仿宋" w:eastAsia="华文仿宋"/>
          <w:sz w:val="24"/>
        </w:rPr>
      </w:pPr>
      <w:bookmarkStart w:id="0" w:name="_Toc226172712"/>
      <w:r>
        <w:rPr>
          <w:rFonts w:ascii="华文仿宋" w:hAnsi="华文仿宋" w:eastAsia="华文仿宋"/>
          <w:sz w:val="24"/>
        </w:rPr>
        <w:t>接口要求</w:t>
      </w:r>
    </w:p>
    <w:p w14:paraId="231C77AD">
      <w:pPr>
        <w:numPr>
          <w:ilvl w:val="1"/>
          <w:numId w:val="1"/>
        </w:numPr>
        <w:rPr>
          <w:rFonts w:ascii="华文仿宋" w:hAnsi="华文仿宋" w:eastAsia="华文仿宋"/>
          <w:sz w:val="24"/>
        </w:rPr>
      </w:pPr>
      <w:r>
        <w:rPr>
          <w:rFonts w:ascii="华文仿宋" w:hAnsi="华文仿宋" w:eastAsia="华文仿宋"/>
          <w:sz w:val="24"/>
        </w:rPr>
        <w:t>符合卫计委颁布的《医院信息系统功能基本规范》</w:t>
      </w:r>
      <w:r>
        <w:rPr>
          <w:rFonts w:hint="eastAsia" w:ascii="华文仿宋" w:hAnsi="华文仿宋" w:eastAsia="华文仿宋"/>
          <w:sz w:val="24"/>
        </w:rPr>
        <w:t>；符合国家卫生健康委员会规划与信息司于2018年发布的《全国医院信息化建设标准与规范（试行）》；</w:t>
      </w:r>
    </w:p>
    <w:p w14:paraId="1627ECA2">
      <w:pPr>
        <w:numPr>
          <w:ilvl w:val="1"/>
          <w:numId w:val="1"/>
        </w:numPr>
        <w:rPr>
          <w:rFonts w:ascii="华文仿宋" w:hAnsi="华文仿宋" w:eastAsia="华文仿宋"/>
          <w:sz w:val="24"/>
        </w:rPr>
      </w:pPr>
      <w:r>
        <w:rPr>
          <w:rFonts w:ascii="华文仿宋" w:hAnsi="华文仿宋" w:eastAsia="华文仿宋"/>
          <w:sz w:val="24"/>
        </w:rPr>
        <w:t>符合卫计委颁布的《电子病历系统功能规范（试行）》</w:t>
      </w:r>
      <w:r>
        <w:rPr>
          <w:rFonts w:hint="eastAsia" w:ascii="华文仿宋" w:hAnsi="华文仿宋" w:eastAsia="华文仿宋"/>
          <w:sz w:val="24"/>
        </w:rPr>
        <w:t>；</w:t>
      </w:r>
    </w:p>
    <w:p w14:paraId="14ADD2F4">
      <w:pPr>
        <w:numPr>
          <w:ilvl w:val="1"/>
          <w:numId w:val="1"/>
        </w:numPr>
        <w:rPr>
          <w:rFonts w:ascii="华文仿宋" w:hAnsi="华文仿宋" w:eastAsia="华文仿宋"/>
          <w:sz w:val="24"/>
        </w:rPr>
      </w:pPr>
      <w:r>
        <w:rPr>
          <w:rFonts w:ascii="华文仿宋" w:hAnsi="华文仿宋" w:eastAsia="华文仿宋"/>
          <w:sz w:val="24"/>
        </w:rPr>
        <w:t>符合卫计委颁发的《电子病历系统功能应用水平分级评价方法及标准（试行）》</w:t>
      </w:r>
      <w:r>
        <w:rPr>
          <w:rFonts w:hint="eastAsia" w:ascii="华文仿宋" w:hAnsi="华文仿宋" w:eastAsia="华文仿宋"/>
          <w:sz w:val="24"/>
        </w:rPr>
        <w:t>；</w:t>
      </w:r>
    </w:p>
    <w:p w14:paraId="6B8294C8">
      <w:pPr>
        <w:numPr>
          <w:ilvl w:val="1"/>
          <w:numId w:val="1"/>
        </w:numPr>
        <w:rPr>
          <w:rFonts w:ascii="华文仿宋" w:hAnsi="华文仿宋" w:eastAsia="华文仿宋"/>
          <w:sz w:val="24"/>
        </w:rPr>
      </w:pPr>
      <w:r>
        <w:rPr>
          <w:rFonts w:ascii="华文仿宋" w:hAnsi="华文仿宋" w:eastAsia="华文仿宋"/>
          <w:sz w:val="24"/>
        </w:rPr>
        <w:t>能够与医院</w:t>
      </w:r>
      <w:r>
        <w:rPr>
          <w:rFonts w:hint="eastAsia" w:ascii="华文仿宋" w:hAnsi="华文仿宋" w:eastAsia="华文仿宋"/>
          <w:sz w:val="24"/>
        </w:rPr>
        <w:t>H</w:t>
      </w:r>
      <w:r>
        <w:rPr>
          <w:rFonts w:ascii="华文仿宋" w:hAnsi="华文仿宋" w:eastAsia="华文仿宋"/>
          <w:sz w:val="24"/>
        </w:rPr>
        <w:t>IS</w:t>
      </w:r>
      <w:r>
        <w:rPr>
          <w:rFonts w:hint="eastAsia" w:ascii="华文仿宋" w:hAnsi="华文仿宋" w:eastAsia="华文仿宋"/>
          <w:sz w:val="24"/>
        </w:rPr>
        <w:t>系统电子病历</w:t>
      </w:r>
      <w:r>
        <w:rPr>
          <w:rFonts w:ascii="华文仿宋" w:hAnsi="华文仿宋" w:eastAsia="华文仿宋"/>
          <w:sz w:val="24"/>
        </w:rPr>
        <w:t>对接，获取</w:t>
      </w:r>
      <w:r>
        <w:rPr>
          <w:rFonts w:hint="eastAsia" w:ascii="华文仿宋" w:hAnsi="华文仿宋" w:eastAsia="华文仿宋"/>
          <w:sz w:val="24"/>
        </w:rPr>
        <w:t>相关</w:t>
      </w:r>
      <w:r>
        <w:rPr>
          <w:rFonts w:ascii="华文仿宋" w:hAnsi="华文仿宋" w:eastAsia="华文仿宋"/>
          <w:sz w:val="24"/>
        </w:rPr>
        <w:t>数据内容</w:t>
      </w:r>
      <w:r>
        <w:rPr>
          <w:rFonts w:hint="eastAsia" w:ascii="华文仿宋" w:hAnsi="华文仿宋" w:eastAsia="华文仿宋"/>
          <w:sz w:val="24"/>
        </w:rPr>
        <w:t>。</w:t>
      </w:r>
    </w:p>
    <w:p w14:paraId="1F06341B">
      <w:pPr>
        <w:numPr>
          <w:ilvl w:val="0"/>
          <w:numId w:val="1"/>
        </w:numPr>
        <w:rPr>
          <w:rFonts w:ascii="华文仿宋" w:hAnsi="华文仿宋" w:eastAsia="华文仿宋"/>
          <w:sz w:val="24"/>
        </w:rPr>
      </w:pPr>
      <w:r>
        <w:rPr>
          <w:rFonts w:ascii="华文仿宋" w:hAnsi="华文仿宋" w:eastAsia="华文仿宋"/>
          <w:sz w:val="24"/>
        </w:rPr>
        <w:t>性能要求：提供不同级别，不同故障情况下的应用系统的应急预案（指技术实现方案）。避免因计算机故障导致的医疗工作的延迟和医疗差错。</w:t>
      </w:r>
    </w:p>
    <w:p w14:paraId="4C09B0EC">
      <w:pPr>
        <w:numPr>
          <w:ilvl w:val="0"/>
          <w:numId w:val="1"/>
        </w:numPr>
        <w:rPr>
          <w:rFonts w:ascii="华文仿宋" w:hAnsi="华文仿宋" w:eastAsia="华文仿宋"/>
          <w:sz w:val="24"/>
        </w:rPr>
      </w:pPr>
      <w:r>
        <w:rPr>
          <w:rFonts w:ascii="华文仿宋" w:hAnsi="华文仿宋" w:eastAsia="华文仿宋"/>
          <w:sz w:val="24"/>
        </w:rPr>
        <w:t>数据格式化要求：不需要电子病历实现结构化录入，可以从非结构化电子病历内容中，通过机器学习，自动抽取结构化信息。</w:t>
      </w:r>
      <w:r>
        <w:rPr>
          <w:rFonts w:hint="eastAsia" w:ascii="华文仿宋" w:hAnsi="华文仿宋" w:eastAsia="华文仿宋"/>
          <w:sz w:val="24"/>
        </w:rPr>
        <w:t>系统开发语言采用跨平台、扩展性强的JAVA语言，同时支持B/S和C</w:t>
      </w:r>
      <w:r>
        <w:rPr>
          <w:rFonts w:ascii="华文仿宋" w:hAnsi="华文仿宋" w:eastAsia="华文仿宋"/>
          <w:sz w:val="24"/>
        </w:rPr>
        <w:t>/S</w:t>
      </w:r>
      <w:r>
        <w:rPr>
          <w:rFonts w:hint="eastAsia" w:ascii="华文仿宋" w:hAnsi="华文仿宋" w:eastAsia="华文仿宋"/>
          <w:sz w:val="24"/>
        </w:rPr>
        <w:t>架构。</w:t>
      </w:r>
    </w:p>
    <w:p w14:paraId="2AD521A8">
      <w:pPr>
        <w:numPr>
          <w:ilvl w:val="0"/>
          <w:numId w:val="1"/>
        </w:numPr>
        <w:rPr>
          <w:rFonts w:ascii="华文仿宋" w:hAnsi="华文仿宋" w:eastAsia="华文仿宋"/>
          <w:sz w:val="24"/>
        </w:rPr>
      </w:pPr>
      <w:r>
        <w:rPr>
          <w:rFonts w:ascii="华文仿宋" w:hAnsi="华文仿宋" w:eastAsia="华文仿宋"/>
          <w:sz w:val="24"/>
        </w:rPr>
        <w:t>终端用户操作性能指标：软件系统要体现易于理解掌握、操作简单、提示清晰、逻辑性强，直观简洁、帮助信息丰富等特点，保证操作人员以最快速度和最少的击键次数完成工作</w:t>
      </w:r>
    </w:p>
    <w:p w14:paraId="4D78EE4A">
      <w:pPr>
        <w:pStyle w:val="3"/>
        <w:numPr>
          <w:ilvl w:val="0"/>
          <w:numId w:val="1"/>
        </w:numPr>
        <w:rPr>
          <w:rFonts w:ascii="华文仿宋" w:hAnsi="华文仿宋" w:eastAsia="华文仿宋"/>
          <w:sz w:val="24"/>
        </w:rPr>
      </w:pPr>
      <w:r>
        <w:rPr>
          <w:rFonts w:hint="eastAsia" w:ascii="华文仿宋" w:hAnsi="华文仿宋" w:eastAsia="华文仿宋"/>
          <w:sz w:val="24"/>
        </w:rPr>
        <w:t>满足《全国VTE形成防治能力建设项目中心建设标准》（2021年版）、《全国肺栓塞和深静脉血栓形成防治能力建设项目VTE 防治质量评价与管理建议》（2022版）的各项要求。</w:t>
      </w:r>
    </w:p>
    <w:p w14:paraId="131C4353">
      <w:pPr>
        <w:pStyle w:val="3"/>
        <w:numPr>
          <w:ilvl w:val="0"/>
          <w:numId w:val="1"/>
        </w:numPr>
        <w:rPr>
          <w:rFonts w:ascii="华文仿宋" w:hAnsi="华文仿宋" w:eastAsia="华文仿宋"/>
          <w:sz w:val="24"/>
        </w:rPr>
      </w:pPr>
      <w:r>
        <w:rPr>
          <w:rFonts w:hint="eastAsia" w:ascii="华文仿宋" w:hAnsi="华文仿宋" w:eastAsia="华文仿宋"/>
          <w:sz w:val="24"/>
        </w:rPr>
        <w:t>系统需满足《全国肺栓塞和深静脉血栓形成防治能力建设项目信息化应用与质控管理建议》对VTE信息系统四级标准及以上的技术标准，并具备五级互联互通升级能力。</w:t>
      </w:r>
    </w:p>
    <w:p w14:paraId="5D515217">
      <w:pPr>
        <w:numPr>
          <w:ilvl w:val="0"/>
          <w:numId w:val="2"/>
        </w:numPr>
        <w:outlineLvl w:val="1"/>
        <w:rPr>
          <w:rFonts w:ascii="Times New Roman" w:hAnsi="宋体"/>
          <w:b/>
          <w:bCs/>
          <w:sz w:val="30"/>
          <w:szCs w:val="30"/>
        </w:rPr>
      </w:pPr>
      <w:r>
        <w:rPr>
          <w:rFonts w:ascii="Times New Roman" w:hAnsi="宋体"/>
          <w:b/>
          <w:bCs/>
          <w:sz w:val="30"/>
          <w:szCs w:val="30"/>
        </w:rPr>
        <w:t>系统功能要求</w:t>
      </w:r>
    </w:p>
    <w:tbl>
      <w:tblPr>
        <w:tblStyle w:val="4"/>
        <w:tblpPr w:leftFromText="180" w:rightFromText="180" w:vertAnchor="page" w:horzAnchor="page" w:tblpX="1365" w:tblpY="3198"/>
        <w:tblW w:w="9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1"/>
        <w:gridCol w:w="1406"/>
        <w:gridCol w:w="2543"/>
        <w:gridCol w:w="4310"/>
      </w:tblGrid>
      <w:tr w14:paraId="037DD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91" w:type="dxa"/>
            <w:shd w:val="clear" w:color="000000" w:fill="D8D8D8"/>
            <w:vAlign w:val="center"/>
          </w:tcPr>
          <w:p w14:paraId="673E3318">
            <w:pPr>
              <w:widowControl/>
              <w:spacing w:line="240" w:lineRule="auto"/>
              <w:jc w:val="center"/>
              <w:rPr>
                <w:rFonts w:ascii="宋体" w:hAnsi="宋体" w:cs="宋体"/>
                <w:color w:val="000000"/>
                <w:kern w:val="0"/>
                <w:sz w:val="24"/>
              </w:rPr>
            </w:pPr>
            <w:r>
              <w:rPr>
                <w:rFonts w:hint="eastAsia" w:ascii="宋体" w:hAnsi="宋体" w:cs="宋体"/>
                <w:color w:val="000000"/>
                <w:kern w:val="0"/>
                <w:sz w:val="24"/>
              </w:rPr>
              <w:t>名称</w:t>
            </w:r>
          </w:p>
        </w:tc>
        <w:tc>
          <w:tcPr>
            <w:tcW w:w="1406" w:type="dxa"/>
            <w:shd w:val="clear" w:color="000000" w:fill="D8D8D8"/>
            <w:vAlign w:val="center"/>
          </w:tcPr>
          <w:p w14:paraId="5581A04B">
            <w:pPr>
              <w:widowControl/>
              <w:spacing w:line="240" w:lineRule="auto"/>
              <w:jc w:val="center"/>
              <w:rPr>
                <w:rFonts w:ascii="宋体" w:hAnsi="宋体" w:cs="宋体"/>
                <w:bCs/>
                <w:color w:val="000000"/>
                <w:kern w:val="0"/>
                <w:sz w:val="24"/>
              </w:rPr>
            </w:pPr>
            <w:r>
              <w:rPr>
                <w:rFonts w:hint="eastAsia" w:ascii="宋体" w:hAnsi="宋体" w:cs="宋体"/>
                <w:bCs/>
                <w:color w:val="000000"/>
                <w:kern w:val="0"/>
                <w:sz w:val="24"/>
              </w:rPr>
              <w:t>模块</w:t>
            </w:r>
          </w:p>
        </w:tc>
        <w:tc>
          <w:tcPr>
            <w:tcW w:w="2543" w:type="dxa"/>
            <w:shd w:val="clear" w:color="000000" w:fill="D8D8D8"/>
            <w:vAlign w:val="center"/>
          </w:tcPr>
          <w:p w14:paraId="171B7968">
            <w:pPr>
              <w:widowControl/>
              <w:spacing w:line="240" w:lineRule="auto"/>
              <w:jc w:val="center"/>
              <w:rPr>
                <w:rFonts w:ascii="宋体" w:hAnsi="宋体" w:cs="宋体"/>
                <w:color w:val="000000"/>
                <w:kern w:val="0"/>
                <w:sz w:val="24"/>
              </w:rPr>
            </w:pPr>
            <w:r>
              <w:rPr>
                <w:rFonts w:hint="eastAsia" w:ascii="宋体" w:hAnsi="宋体" w:cs="宋体"/>
                <w:color w:val="000000"/>
                <w:kern w:val="0"/>
                <w:sz w:val="24"/>
              </w:rPr>
              <w:t>建设内容</w:t>
            </w:r>
          </w:p>
        </w:tc>
        <w:tc>
          <w:tcPr>
            <w:tcW w:w="4310" w:type="dxa"/>
            <w:shd w:val="clear" w:color="000000" w:fill="D8D8D8"/>
            <w:vAlign w:val="center"/>
          </w:tcPr>
          <w:p w14:paraId="06DFF5AA">
            <w:pPr>
              <w:spacing w:after="120" w:line="240" w:lineRule="auto"/>
              <w:ind w:left="420" w:leftChars="200" w:firstLine="480" w:firstLineChars="200"/>
              <w:jc w:val="center"/>
              <w:rPr>
                <w:rFonts w:hint="default" w:ascii="宋体" w:hAnsi="宋体" w:eastAsia="宋体"/>
                <w:b/>
                <w:sz w:val="24"/>
                <w:lang w:val="en-US" w:eastAsia="zh-CN"/>
              </w:rPr>
            </w:pPr>
            <w:r>
              <w:rPr>
                <w:rFonts w:hint="eastAsia" w:ascii="宋体" w:hAnsi="宋体" w:cs="宋体"/>
                <w:color w:val="000000"/>
                <w:kern w:val="0"/>
                <w:sz w:val="24"/>
                <w:lang w:val="en-US" w:eastAsia="zh-CN"/>
              </w:rPr>
              <w:t>内容描述</w:t>
            </w:r>
          </w:p>
        </w:tc>
      </w:tr>
      <w:tr w14:paraId="3F731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1291" w:type="dxa"/>
            <w:vMerge w:val="restart"/>
            <w:shd w:val="clear" w:color="auto" w:fill="auto"/>
            <w:vAlign w:val="center"/>
          </w:tcPr>
          <w:p w14:paraId="1684D356">
            <w:pPr>
              <w:widowControl/>
              <w:spacing w:line="240" w:lineRule="auto"/>
              <w:jc w:val="center"/>
              <w:rPr>
                <w:rFonts w:ascii="Arial" w:hAnsi="Arial" w:eastAsia="楷体_GB2312"/>
                <w:b/>
                <w:bCs/>
                <w:sz w:val="28"/>
              </w:rPr>
            </w:pPr>
            <w:bookmarkStart w:id="1" w:name="_Hlk155345325"/>
            <w:r>
              <w:rPr>
                <w:rFonts w:hint="eastAsia" w:ascii="宋体" w:hAnsi="宋体" w:cs="宋体"/>
                <w:b/>
                <w:bCs/>
                <w:color w:val="000000"/>
                <w:kern w:val="0"/>
                <w:szCs w:val="21"/>
              </w:rPr>
              <w:t>院内静脉血栓(VTE)智能防控管理一体化平台</w:t>
            </w:r>
          </w:p>
          <w:bookmarkEnd w:id="1"/>
          <w:p w14:paraId="6C628633">
            <w:pPr>
              <w:widowControl/>
              <w:spacing w:line="240" w:lineRule="auto"/>
              <w:jc w:val="center"/>
              <w:rPr>
                <w:rFonts w:ascii="宋体" w:hAnsi="宋体" w:cs="宋体"/>
                <w:color w:val="000000"/>
                <w:kern w:val="0"/>
                <w:szCs w:val="21"/>
              </w:rPr>
            </w:pPr>
          </w:p>
        </w:tc>
        <w:tc>
          <w:tcPr>
            <w:tcW w:w="1406" w:type="dxa"/>
            <w:vMerge w:val="restart"/>
            <w:vAlign w:val="center"/>
          </w:tcPr>
          <w:p w14:paraId="3C67B7EF">
            <w:pPr>
              <w:widowControl/>
              <w:spacing w:line="240" w:lineRule="auto"/>
              <w:jc w:val="center"/>
              <w:rPr>
                <w:rFonts w:ascii="宋体" w:hAnsi="宋体" w:cs="宋体"/>
                <w:color w:val="000000"/>
                <w:kern w:val="0"/>
                <w:szCs w:val="21"/>
              </w:rPr>
            </w:pPr>
            <w:r>
              <w:rPr>
                <w:rFonts w:hint="eastAsia" w:ascii="宋体" w:hAnsi="宋体" w:cs="宋体"/>
                <w:b/>
                <w:color w:val="000000"/>
                <w:kern w:val="0"/>
                <w:szCs w:val="21"/>
              </w:rPr>
              <w:t>智能化</w:t>
            </w:r>
            <w:r>
              <w:rPr>
                <w:rFonts w:ascii="宋体" w:hAnsi="宋体" w:cs="宋体"/>
                <w:b/>
                <w:color w:val="000000"/>
                <w:kern w:val="0"/>
                <w:szCs w:val="21"/>
              </w:rPr>
              <w:t>风险评估</w:t>
            </w:r>
            <w:r>
              <w:rPr>
                <w:rFonts w:hint="eastAsia" w:ascii="宋体" w:hAnsi="宋体" w:cs="宋体"/>
                <w:b/>
                <w:color w:val="000000"/>
                <w:kern w:val="0"/>
                <w:szCs w:val="21"/>
              </w:rPr>
              <w:t>模块</w:t>
            </w:r>
          </w:p>
        </w:tc>
        <w:tc>
          <w:tcPr>
            <w:tcW w:w="2543" w:type="dxa"/>
            <w:shd w:val="clear" w:color="auto" w:fill="auto"/>
            <w:vAlign w:val="center"/>
          </w:tcPr>
          <w:p w14:paraId="039369C1">
            <w:pPr>
              <w:widowControl/>
              <w:spacing w:line="240" w:lineRule="auto"/>
              <w:jc w:val="center"/>
              <w:rPr>
                <w:rFonts w:ascii="华文仿宋" w:hAnsi="华文仿宋" w:eastAsia="华文仿宋" w:cs="宋体"/>
                <w:color w:val="000000"/>
                <w:kern w:val="0"/>
                <w:szCs w:val="21"/>
              </w:rPr>
            </w:pPr>
            <w:r>
              <w:rPr>
                <w:rFonts w:hint="eastAsia" w:ascii="华文仿宋" w:hAnsi="华文仿宋" w:eastAsia="华文仿宋" w:cs="宋体"/>
                <w:color w:val="000000"/>
                <w:kern w:val="0"/>
                <w:szCs w:val="21"/>
              </w:rPr>
              <w:t>智能化全评估量表</w:t>
            </w:r>
          </w:p>
        </w:tc>
        <w:tc>
          <w:tcPr>
            <w:tcW w:w="4310" w:type="dxa"/>
          </w:tcPr>
          <w:p w14:paraId="4D169B62">
            <w:pPr>
              <w:widowControl/>
              <w:spacing w:line="240" w:lineRule="auto"/>
              <w:jc w:val="center"/>
              <w:rPr>
                <w:rFonts w:ascii="华文仿宋" w:hAnsi="华文仿宋" w:eastAsia="华文仿宋" w:cs="宋体"/>
                <w:color w:val="000000"/>
                <w:kern w:val="0"/>
                <w:szCs w:val="21"/>
              </w:rPr>
            </w:pPr>
            <w:r>
              <w:rPr>
                <w:rFonts w:hint="eastAsia" w:ascii="华文仿宋" w:hAnsi="华文仿宋" w:eastAsia="华文仿宋" w:cs="宋体"/>
                <w:color w:val="000000"/>
                <w:kern w:val="0"/>
                <w:szCs w:val="21"/>
              </w:rPr>
              <w:t>实现V</w:t>
            </w:r>
            <w:r>
              <w:rPr>
                <w:rFonts w:ascii="华文仿宋" w:hAnsi="华文仿宋" w:eastAsia="华文仿宋" w:cs="宋体"/>
                <w:color w:val="000000"/>
                <w:kern w:val="0"/>
                <w:szCs w:val="21"/>
              </w:rPr>
              <w:t>TE</w:t>
            </w:r>
            <w:r>
              <w:rPr>
                <w:rFonts w:hint="eastAsia" w:ascii="华文仿宋" w:hAnsi="华文仿宋" w:eastAsia="华文仿宋" w:cs="宋体"/>
                <w:color w:val="000000"/>
                <w:kern w:val="0"/>
                <w:szCs w:val="21"/>
              </w:rPr>
              <w:t>风险智能化的自动评估功能，自动嵌入常用的VTE和出血评估量表（Caprini、Padua、sPESI、Geneva、Wells-DVT、Khorana、CHA2DS2-VASC、Hasbl</w:t>
            </w:r>
            <w:bookmarkStart w:id="2" w:name="_GoBack"/>
            <w:bookmarkEnd w:id="2"/>
            <w:r>
              <w:rPr>
                <w:rFonts w:hint="eastAsia" w:ascii="华文仿宋" w:hAnsi="华文仿宋" w:eastAsia="华文仿宋" w:cs="宋体"/>
                <w:color w:val="000000"/>
                <w:kern w:val="0"/>
                <w:szCs w:val="21"/>
              </w:rPr>
              <w:t>ed、RCON、RAPT、出血评估）量表数量&gt;</w:t>
            </w:r>
            <w:r>
              <w:rPr>
                <w:rFonts w:ascii="华文仿宋" w:hAnsi="华文仿宋" w:eastAsia="华文仿宋" w:cs="宋体"/>
                <w:color w:val="000000"/>
                <w:kern w:val="0"/>
                <w:szCs w:val="21"/>
              </w:rPr>
              <w:t>10,</w:t>
            </w:r>
            <w:r>
              <w:rPr>
                <w:rFonts w:hint="eastAsia" w:ascii="华文仿宋" w:hAnsi="华文仿宋" w:eastAsia="华文仿宋" w:cs="宋体"/>
                <w:color w:val="000000"/>
                <w:kern w:val="0"/>
                <w:szCs w:val="21"/>
              </w:rPr>
              <w:t>支持自动勾选和手动勾选</w:t>
            </w:r>
          </w:p>
        </w:tc>
      </w:tr>
      <w:tr w14:paraId="2654D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291" w:type="dxa"/>
            <w:vMerge w:val="continue"/>
            <w:shd w:val="clear" w:color="auto" w:fill="auto"/>
            <w:vAlign w:val="center"/>
          </w:tcPr>
          <w:p w14:paraId="10D8D1FC">
            <w:pPr>
              <w:spacing w:line="240" w:lineRule="auto"/>
              <w:jc w:val="center"/>
              <w:rPr>
                <w:rFonts w:ascii="宋体" w:hAnsi="宋体" w:cs="宋体"/>
                <w:color w:val="000000"/>
                <w:kern w:val="0"/>
                <w:szCs w:val="21"/>
              </w:rPr>
            </w:pPr>
          </w:p>
        </w:tc>
        <w:tc>
          <w:tcPr>
            <w:tcW w:w="1406" w:type="dxa"/>
            <w:vMerge w:val="continue"/>
            <w:vAlign w:val="center"/>
          </w:tcPr>
          <w:p w14:paraId="0BC20960">
            <w:pPr>
              <w:widowControl/>
              <w:spacing w:line="240" w:lineRule="auto"/>
              <w:jc w:val="center"/>
              <w:rPr>
                <w:rFonts w:ascii="宋体" w:hAnsi="宋体" w:cs="宋体"/>
                <w:color w:val="000000"/>
                <w:kern w:val="0"/>
                <w:szCs w:val="21"/>
              </w:rPr>
            </w:pPr>
          </w:p>
        </w:tc>
        <w:tc>
          <w:tcPr>
            <w:tcW w:w="2543" w:type="dxa"/>
            <w:shd w:val="clear" w:color="auto" w:fill="auto"/>
            <w:vAlign w:val="center"/>
          </w:tcPr>
          <w:p w14:paraId="0073A141">
            <w:pPr>
              <w:widowControl/>
              <w:spacing w:line="240" w:lineRule="auto"/>
              <w:jc w:val="center"/>
              <w:rPr>
                <w:rFonts w:ascii="华文仿宋" w:hAnsi="华文仿宋" w:eastAsia="华文仿宋" w:cs="宋体"/>
                <w:color w:val="000000"/>
                <w:kern w:val="0"/>
                <w:szCs w:val="21"/>
              </w:rPr>
            </w:pPr>
            <w:r>
              <w:rPr>
                <w:rFonts w:ascii="华文仿宋" w:hAnsi="华文仿宋" w:eastAsia="华文仿宋" w:cs="宋体"/>
                <w:color w:val="000000"/>
                <w:kern w:val="0"/>
                <w:szCs w:val="21"/>
              </w:rPr>
              <w:t>免评</w:t>
            </w:r>
            <w:r>
              <w:rPr>
                <w:rFonts w:hint="eastAsia" w:ascii="华文仿宋" w:hAnsi="华文仿宋" w:eastAsia="华文仿宋" w:cs="宋体"/>
                <w:color w:val="000000"/>
                <w:kern w:val="0"/>
                <w:szCs w:val="21"/>
              </w:rPr>
              <w:t>设置</w:t>
            </w:r>
          </w:p>
        </w:tc>
        <w:tc>
          <w:tcPr>
            <w:tcW w:w="4310" w:type="dxa"/>
          </w:tcPr>
          <w:p w14:paraId="0E64CB7F">
            <w:pPr>
              <w:widowControl/>
              <w:spacing w:line="240" w:lineRule="auto"/>
              <w:jc w:val="center"/>
              <w:rPr>
                <w:rFonts w:ascii="华文仿宋" w:hAnsi="华文仿宋" w:eastAsia="华文仿宋" w:cs="宋体"/>
                <w:color w:val="000000"/>
                <w:kern w:val="0"/>
                <w:szCs w:val="21"/>
              </w:rPr>
            </w:pPr>
            <w:r>
              <w:rPr>
                <w:rFonts w:hint="eastAsia" w:ascii="华文仿宋" w:hAnsi="华文仿宋" w:eastAsia="华文仿宋" w:cs="宋体"/>
                <w:color w:val="000000"/>
                <w:kern w:val="0"/>
                <w:szCs w:val="21"/>
              </w:rPr>
              <w:t>可根据病人情况对于确诊病人以及年龄小于1</w:t>
            </w:r>
            <w:r>
              <w:rPr>
                <w:rFonts w:ascii="华文仿宋" w:hAnsi="华文仿宋" w:eastAsia="华文仿宋" w:cs="宋体"/>
                <w:color w:val="000000"/>
                <w:kern w:val="0"/>
                <w:szCs w:val="21"/>
              </w:rPr>
              <w:t>3</w:t>
            </w:r>
            <w:r>
              <w:rPr>
                <w:rFonts w:hint="eastAsia" w:ascii="华文仿宋" w:hAnsi="华文仿宋" w:eastAsia="华文仿宋" w:cs="宋体"/>
                <w:color w:val="000000"/>
                <w:kern w:val="0"/>
                <w:szCs w:val="21"/>
              </w:rPr>
              <w:t>的病人提供自动免评功能</w:t>
            </w:r>
          </w:p>
        </w:tc>
      </w:tr>
      <w:tr w14:paraId="60461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1291" w:type="dxa"/>
            <w:vMerge w:val="continue"/>
            <w:shd w:val="clear" w:color="auto" w:fill="auto"/>
            <w:vAlign w:val="center"/>
          </w:tcPr>
          <w:p w14:paraId="77B624C6">
            <w:pPr>
              <w:spacing w:line="240" w:lineRule="auto"/>
              <w:jc w:val="center"/>
              <w:rPr>
                <w:rFonts w:ascii="宋体" w:hAnsi="宋体" w:cs="宋体"/>
                <w:color w:val="000000"/>
                <w:kern w:val="0"/>
                <w:szCs w:val="21"/>
              </w:rPr>
            </w:pPr>
          </w:p>
        </w:tc>
        <w:tc>
          <w:tcPr>
            <w:tcW w:w="1406" w:type="dxa"/>
            <w:vMerge w:val="continue"/>
            <w:vAlign w:val="center"/>
          </w:tcPr>
          <w:p w14:paraId="3A83B06F">
            <w:pPr>
              <w:widowControl/>
              <w:spacing w:line="240" w:lineRule="auto"/>
              <w:jc w:val="center"/>
              <w:rPr>
                <w:rFonts w:ascii="宋体" w:hAnsi="宋体" w:cs="宋体"/>
                <w:color w:val="000000"/>
                <w:kern w:val="0"/>
                <w:szCs w:val="21"/>
              </w:rPr>
            </w:pPr>
          </w:p>
        </w:tc>
        <w:tc>
          <w:tcPr>
            <w:tcW w:w="2543" w:type="dxa"/>
            <w:shd w:val="clear" w:color="auto" w:fill="auto"/>
            <w:vAlign w:val="center"/>
          </w:tcPr>
          <w:p w14:paraId="29E74C98">
            <w:pPr>
              <w:widowControl/>
              <w:spacing w:line="240" w:lineRule="auto"/>
              <w:jc w:val="center"/>
              <w:rPr>
                <w:rFonts w:ascii="华文仿宋" w:hAnsi="华文仿宋" w:eastAsia="华文仿宋" w:cs="宋体"/>
                <w:color w:val="000000"/>
                <w:kern w:val="0"/>
                <w:szCs w:val="21"/>
              </w:rPr>
            </w:pPr>
            <w:r>
              <w:rPr>
                <w:rFonts w:hint="eastAsia" w:ascii="华文仿宋" w:hAnsi="华文仿宋" w:eastAsia="华文仿宋" w:cs="宋体"/>
                <w:color w:val="000000"/>
                <w:kern w:val="0"/>
                <w:szCs w:val="21"/>
              </w:rPr>
              <w:t>定时</w:t>
            </w:r>
            <w:r>
              <w:rPr>
                <w:rFonts w:ascii="华文仿宋" w:hAnsi="华文仿宋" w:eastAsia="华文仿宋" w:cs="宋体"/>
                <w:color w:val="000000"/>
                <w:kern w:val="0"/>
                <w:szCs w:val="21"/>
              </w:rPr>
              <w:t>评估</w:t>
            </w:r>
            <w:r>
              <w:rPr>
                <w:rFonts w:hint="eastAsia" w:ascii="华文仿宋" w:hAnsi="华文仿宋" w:eastAsia="华文仿宋" w:cs="宋体"/>
                <w:color w:val="000000"/>
                <w:kern w:val="0"/>
                <w:szCs w:val="21"/>
              </w:rPr>
              <w:t>设置</w:t>
            </w:r>
          </w:p>
        </w:tc>
        <w:tc>
          <w:tcPr>
            <w:tcW w:w="4310" w:type="dxa"/>
          </w:tcPr>
          <w:p w14:paraId="7979E801">
            <w:pPr>
              <w:widowControl/>
              <w:spacing w:line="240" w:lineRule="auto"/>
              <w:jc w:val="center"/>
              <w:rPr>
                <w:rFonts w:ascii="华文仿宋" w:hAnsi="华文仿宋" w:eastAsia="华文仿宋" w:cs="宋体"/>
                <w:color w:val="000000"/>
                <w:kern w:val="0"/>
                <w:szCs w:val="21"/>
              </w:rPr>
            </w:pPr>
            <w:r>
              <w:rPr>
                <w:rFonts w:hint="eastAsia" w:ascii="华文仿宋" w:hAnsi="华文仿宋" w:eastAsia="华文仿宋" w:cs="宋体"/>
                <w:color w:val="000000"/>
                <w:kern w:val="0"/>
                <w:szCs w:val="21"/>
              </w:rPr>
              <w:t>可根据需求实现不同量表定时开展智能化自动评估的功能</w:t>
            </w:r>
          </w:p>
        </w:tc>
      </w:tr>
      <w:tr w14:paraId="6755C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1291" w:type="dxa"/>
            <w:vMerge w:val="continue"/>
            <w:shd w:val="clear" w:color="auto" w:fill="auto"/>
            <w:vAlign w:val="center"/>
          </w:tcPr>
          <w:p w14:paraId="65F8DD85">
            <w:pPr>
              <w:spacing w:line="240" w:lineRule="auto"/>
              <w:jc w:val="center"/>
              <w:rPr>
                <w:rFonts w:ascii="宋体" w:hAnsi="宋体" w:cs="宋体"/>
                <w:color w:val="000000"/>
                <w:kern w:val="0"/>
                <w:szCs w:val="21"/>
              </w:rPr>
            </w:pPr>
          </w:p>
        </w:tc>
        <w:tc>
          <w:tcPr>
            <w:tcW w:w="1406" w:type="dxa"/>
            <w:vMerge w:val="continue"/>
            <w:vAlign w:val="center"/>
          </w:tcPr>
          <w:p w14:paraId="6F962217">
            <w:pPr>
              <w:widowControl/>
              <w:spacing w:line="240" w:lineRule="auto"/>
              <w:jc w:val="center"/>
              <w:rPr>
                <w:rFonts w:ascii="宋体" w:hAnsi="宋体" w:cs="宋体"/>
                <w:color w:val="000000"/>
                <w:kern w:val="0"/>
                <w:szCs w:val="21"/>
              </w:rPr>
            </w:pPr>
          </w:p>
        </w:tc>
        <w:tc>
          <w:tcPr>
            <w:tcW w:w="2543" w:type="dxa"/>
            <w:shd w:val="clear" w:color="auto" w:fill="auto"/>
            <w:vAlign w:val="center"/>
          </w:tcPr>
          <w:p w14:paraId="6D952534">
            <w:pPr>
              <w:widowControl/>
              <w:spacing w:line="240" w:lineRule="auto"/>
              <w:jc w:val="center"/>
              <w:rPr>
                <w:rFonts w:ascii="华文仿宋" w:hAnsi="华文仿宋" w:eastAsia="华文仿宋" w:cs="宋体"/>
                <w:color w:val="000000"/>
                <w:kern w:val="0"/>
                <w:szCs w:val="21"/>
              </w:rPr>
            </w:pPr>
            <w:r>
              <w:rPr>
                <w:rFonts w:hint="eastAsia" w:ascii="华文仿宋" w:hAnsi="华文仿宋" w:eastAsia="华文仿宋" w:cs="宋体"/>
                <w:color w:val="000000"/>
                <w:kern w:val="0"/>
                <w:szCs w:val="21"/>
              </w:rPr>
              <w:t>动态</w:t>
            </w:r>
            <w:r>
              <w:rPr>
                <w:rFonts w:ascii="华文仿宋" w:hAnsi="华文仿宋" w:eastAsia="华文仿宋" w:cs="宋体"/>
                <w:color w:val="000000"/>
                <w:kern w:val="0"/>
                <w:szCs w:val="21"/>
              </w:rPr>
              <w:t>评估</w:t>
            </w:r>
            <w:r>
              <w:rPr>
                <w:rFonts w:hint="eastAsia" w:ascii="华文仿宋" w:hAnsi="华文仿宋" w:eastAsia="华文仿宋" w:cs="宋体"/>
                <w:color w:val="000000"/>
                <w:kern w:val="0"/>
                <w:szCs w:val="21"/>
              </w:rPr>
              <w:t>设置</w:t>
            </w:r>
          </w:p>
        </w:tc>
        <w:tc>
          <w:tcPr>
            <w:tcW w:w="4310" w:type="dxa"/>
          </w:tcPr>
          <w:p w14:paraId="6017079F">
            <w:pPr>
              <w:widowControl/>
              <w:spacing w:line="240" w:lineRule="auto"/>
              <w:jc w:val="center"/>
              <w:rPr>
                <w:rFonts w:ascii="华文仿宋" w:hAnsi="华文仿宋" w:eastAsia="华文仿宋" w:cs="宋体"/>
                <w:color w:val="000000"/>
                <w:kern w:val="0"/>
                <w:szCs w:val="21"/>
              </w:rPr>
            </w:pPr>
            <w:r>
              <w:rPr>
                <w:rFonts w:hint="eastAsia" w:ascii="华文仿宋" w:hAnsi="华文仿宋" w:eastAsia="华文仿宋" w:cs="宋体"/>
                <w:color w:val="000000"/>
                <w:kern w:val="0"/>
                <w:szCs w:val="21"/>
              </w:rPr>
              <w:t>可自动对患者进行多个时间点的多次VTE智能风险评估，（包含：入院，术后，病情变化、出院、转科等）</w:t>
            </w:r>
          </w:p>
        </w:tc>
      </w:tr>
      <w:tr w14:paraId="2CFFF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291" w:type="dxa"/>
            <w:vMerge w:val="continue"/>
            <w:shd w:val="clear" w:color="auto" w:fill="auto"/>
            <w:vAlign w:val="center"/>
          </w:tcPr>
          <w:p w14:paraId="331B6CB3">
            <w:pPr>
              <w:spacing w:line="240" w:lineRule="auto"/>
              <w:jc w:val="center"/>
              <w:rPr>
                <w:rFonts w:ascii="宋体" w:hAnsi="宋体" w:cs="宋体"/>
                <w:color w:val="000000"/>
                <w:kern w:val="0"/>
                <w:szCs w:val="21"/>
              </w:rPr>
            </w:pPr>
          </w:p>
        </w:tc>
        <w:tc>
          <w:tcPr>
            <w:tcW w:w="1406" w:type="dxa"/>
            <w:vMerge w:val="continue"/>
            <w:vAlign w:val="center"/>
          </w:tcPr>
          <w:p w14:paraId="08C1D90C">
            <w:pPr>
              <w:widowControl/>
              <w:spacing w:line="240" w:lineRule="auto"/>
              <w:jc w:val="center"/>
              <w:rPr>
                <w:rFonts w:ascii="宋体" w:hAnsi="宋体" w:cs="宋体"/>
                <w:color w:val="000000"/>
                <w:kern w:val="0"/>
                <w:szCs w:val="21"/>
              </w:rPr>
            </w:pPr>
          </w:p>
        </w:tc>
        <w:tc>
          <w:tcPr>
            <w:tcW w:w="2543" w:type="dxa"/>
            <w:shd w:val="clear" w:color="auto" w:fill="auto"/>
            <w:vAlign w:val="center"/>
          </w:tcPr>
          <w:p w14:paraId="4110FDC2">
            <w:pPr>
              <w:widowControl/>
              <w:spacing w:line="240" w:lineRule="auto"/>
              <w:jc w:val="center"/>
              <w:rPr>
                <w:rFonts w:ascii="华文仿宋" w:hAnsi="华文仿宋" w:eastAsia="华文仿宋" w:cs="宋体"/>
                <w:color w:val="000000"/>
                <w:kern w:val="0"/>
                <w:szCs w:val="21"/>
              </w:rPr>
            </w:pPr>
            <w:r>
              <w:rPr>
                <w:rFonts w:hint="eastAsia" w:ascii="华文仿宋" w:hAnsi="华文仿宋" w:eastAsia="华文仿宋" w:cs="宋体"/>
                <w:color w:val="000000"/>
                <w:kern w:val="0"/>
                <w:szCs w:val="21"/>
              </w:rPr>
              <w:t>人工</w:t>
            </w:r>
            <w:r>
              <w:rPr>
                <w:rFonts w:ascii="华文仿宋" w:hAnsi="华文仿宋" w:eastAsia="华文仿宋" w:cs="宋体"/>
                <w:color w:val="000000"/>
                <w:kern w:val="0"/>
                <w:szCs w:val="21"/>
              </w:rPr>
              <w:t>审核</w:t>
            </w:r>
          </w:p>
        </w:tc>
        <w:tc>
          <w:tcPr>
            <w:tcW w:w="4310" w:type="dxa"/>
          </w:tcPr>
          <w:p w14:paraId="05A3BC24">
            <w:pPr>
              <w:widowControl/>
              <w:spacing w:line="240" w:lineRule="auto"/>
              <w:jc w:val="center"/>
              <w:rPr>
                <w:rFonts w:ascii="华文仿宋" w:hAnsi="华文仿宋" w:eastAsia="华文仿宋" w:cs="宋体"/>
                <w:color w:val="000000"/>
                <w:kern w:val="0"/>
                <w:szCs w:val="21"/>
              </w:rPr>
            </w:pPr>
            <w:r>
              <w:rPr>
                <w:rFonts w:hint="eastAsia" w:ascii="华文仿宋" w:hAnsi="华文仿宋" w:eastAsia="华文仿宋" w:cs="宋体"/>
                <w:color w:val="000000"/>
                <w:kern w:val="0"/>
                <w:szCs w:val="21"/>
              </w:rPr>
              <w:t>医护协同的评估功能，可自动提醒未评估和未处理的医生护士前往评估处理，提供二次修改和删除功能</w:t>
            </w:r>
          </w:p>
        </w:tc>
      </w:tr>
      <w:tr w14:paraId="73F4A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291" w:type="dxa"/>
            <w:vMerge w:val="continue"/>
            <w:shd w:val="clear" w:color="auto" w:fill="auto"/>
            <w:vAlign w:val="center"/>
          </w:tcPr>
          <w:p w14:paraId="3E9C884B">
            <w:pPr>
              <w:spacing w:line="240" w:lineRule="auto"/>
              <w:jc w:val="center"/>
              <w:rPr>
                <w:rFonts w:ascii="宋体" w:hAnsi="宋体" w:cs="宋体"/>
                <w:color w:val="000000"/>
                <w:kern w:val="0"/>
                <w:szCs w:val="21"/>
              </w:rPr>
            </w:pPr>
          </w:p>
        </w:tc>
        <w:tc>
          <w:tcPr>
            <w:tcW w:w="1406" w:type="dxa"/>
            <w:vMerge w:val="continue"/>
            <w:vAlign w:val="center"/>
          </w:tcPr>
          <w:p w14:paraId="68D7C920">
            <w:pPr>
              <w:widowControl/>
              <w:spacing w:line="240" w:lineRule="auto"/>
              <w:jc w:val="center"/>
              <w:rPr>
                <w:rFonts w:ascii="宋体" w:hAnsi="宋体" w:cs="宋体"/>
                <w:color w:val="000000"/>
                <w:kern w:val="0"/>
                <w:szCs w:val="21"/>
              </w:rPr>
            </w:pPr>
          </w:p>
        </w:tc>
        <w:tc>
          <w:tcPr>
            <w:tcW w:w="2543" w:type="dxa"/>
            <w:shd w:val="clear" w:color="auto" w:fill="auto"/>
            <w:vAlign w:val="center"/>
          </w:tcPr>
          <w:p w14:paraId="66F469AB">
            <w:pPr>
              <w:widowControl/>
              <w:spacing w:line="240" w:lineRule="auto"/>
              <w:jc w:val="center"/>
              <w:rPr>
                <w:rFonts w:ascii="华文仿宋" w:hAnsi="华文仿宋" w:eastAsia="华文仿宋" w:cs="宋体"/>
                <w:color w:val="000000"/>
                <w:kern w:val="0"/>
                <w:szCs w:val="21"/>
              </w:rPr>
            </w:pPr>
            <w:r>
              <w:rPr>
                <w:rFonts w:hint="eastAsia" w:ascii="华文仿宋" w:hAnsi="华文仿宋" w:eastAsia="华文仿宋" w:cs="宋体"/>
                <w:color w:val="000000"/>
                <w:kern w:val="0"/>
                <w:szCs w:val="21"/>
              </w:rPr>
              <w:t>医护分项管理</w:t>
            </w:r>
          </w:p>
        </w:tc>
        <w:tc>
          <w:tcPr>
            <w:tcW w:w="4310" w:type="dxa"/>
          </w:tcPr>
          <w:p w14:paraId="2E818756">
            <w:pPr>
              <w:widowControl/>
              <w:spacing w:line="240" w:lineRule="auto"/>
              <w:jc w:val="center"/>
              <w:rPr>
                <w:rFonts w:ascii="华文仿宋" w:hAnsi="华文仿宋" w:eastAsia="华文仿宋" w:cs="宋体"/>
                <w:color w:val="000000"/>
                <w:kern w:val="0"/>
                <w:szCs w:val="21"/>
              </w:rPr>
            </w:pPr>
            <w:r>
              <w:rPr>
                <w:rFonts w:hint="eastAsia" w:ascii="华文仿宋" w:hAnsi="华文仿宋" w:eastAsia="华文仿宋" w:cs="宋体"/>
                <w:color w:val="000000"/>
                <w:kern w:val="0"/>
                <w:szCs w:val="21"/>
              </w:rPr>
              <w:t>支持按照医护角色分别展示评估确认情况</w:t>
            </w:r>
          </w:p>
        </w:tc>
      </w:tr>
      <w:tr w14:paraId="24F45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1291" w:type="dxa"/>
            <w:vMerge w:val="continue"/>
            <w:shd w:val="clear" w:color="auto" w:fill="auto"/>
            <w:vAlign w:val="center"/>
          </w:tcPr>
          <w:p w14:paraId="3B58BB39">
            <w:pPr>
              <w:spacing w:line="240" w:lineRule="auto"/>
              <w:jc w:val="center"/>
              <w:rPr>
                <w:rFonts w:ascii="宋体" w:hAnsi="宋体" w:cs="宋体"/>
                <w:color w:val="000000"/>
                <w:kern w:val="0"/>
                <w:szCs w:val="21"/>
              </w:rPr>
            </w:pPr>
          </w:p>
        </w:tc>
        <w:tc>
          <w:tcPr>
            <w:tcW w:w="1406" w:type="dxa"/>
            <w:vMerge w:val="continue"/>
            <w:vAlign w:val="center"/>
          </w:tcPr>
          <w:p w14:paraId="12083773">
            <w:pPr>
              <w:widowControl/>
              <w:spacing w:line="240" w:lineRule="auto"/>
              <w:jc w:val="center"/>
              <w:rPr>
                <w:rFonts w:ascii="宋体" w:hAnsi="宋体" w:cs="宋体"/>
                <w:color w:val="000000"/>
                <w:kern w:val="0"/>
                <w:szCs w:val="21"/>
              </w:rPr>
            </w:pPr>
          </w:p>
        </w:tc>
        <w:tc>
          <w:tcPr>
            <w:tcW w:w="2543" w:type="dxa"/>
            <w:shd w:val="clear" w:color="auto" w:fill="auto"/>
            <w:vAlign w:val="center"/>
          </w:tcPr>
          <w:p w14:paraId="29E20395">
            <w:pPr>
              <w:widowControl/>
              <w:spacing w:line="240" w:lineRule="auto"/>
              <w:jc w:val="center"/>
              <w:rPr>
                <w:rFonts w:ascii="华文仿宋" w:hAnsi="华文仿宋" w:eastAsia="华文仿宋" w:cs="宋体"/>
                <w:color w:val="000000"/>
                <w:kern w:val="0"/>
                <w:szCs w:val="21"/>
              </w:rPr>
            </w:pPr>
            <w:r>
              <w:rPr>
                <w:rFonts w:hint="eastAsia" w:ascii="华文仿宋" w:hAnsi="华文仿宋" w:eastAsia="华文仿宋" w:cs="宋体"/>
                <w:color w:val="000000"/>
                <w:kern w:val="0"/>
                <w:szCs w:val="21"/>
              </w:rPr>
              <w:t>异常</w:t>
            </w:r>
            <w:r>
              <w:rPr>
                <w:rFonts w:ascii="华文仿宋" w:hAnsi="华文仿宋" w:eastAsia="华文仿宋" w:cs="宋体"/>
                <w:color w:val="000000"/>
                <w:kern w:val="0"/>
                <w:szCs w:val="21"/>
              </w:rPr>
              <w:t>信息溯源</w:t>
            </w:r>
          </w:p>
        </w:tc>
        <w:tc>
          <w:tcPr>
            <w:tcW w:w="4310" w:type="dxa"/>
          </w:tcPr>
          <w:p w14:paraId="419B01DA">
            <w:pPr>
              <w:widowControl/>
              <w:spacing w:line="240" w:lineRule="auto"/>
              <w:jc w:val="center"/>
              <w:rPr>
                <w:rFonts w:ascii="华文仿宋" w:hAnsi="华文仿宋" w:eastAsia="华文仿宋" w:cs="宋体"/>
                <w:color w:val="000000"/>
                <w:kern w:val="0"/>
                <w:szCs w:val="21"/>
              </w:rPr>
            </w:pPr>
            <w:r>
              <w:rPr>
                <w:rFonts w:hint="eastAsia" w:ascii="华文仿宋" w:hAnsi="华文仿宋" w:eastAsia="华文仿宋" w:cs="宋体"/>
                <w:color w:val="000000"/>
                <w:kern w:val="0"/>
                <w:szCs w:val="21"/>
              </w:rPr>
              <w:t>对于评估的异常结果提供直接界面追溯查看数据来源供医护人员人工分析评判</w:t>
            </w:r>
          </w:p>
        </w:tc>
      </w:tr>
      <w:tr w14:paraId="403D4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291" w:type="dxa"/>
            <w:vMerge w:val="continue"/>
            <w:shd w:val="clear" w:color="auto" w:fill="auto"/>
            <w:vAlign w:val="center"/>
          </w:tcPr>
          <w:p w14:paraId="737D9A61">
            <w:pPr>
              <w:spacing w:line="240" w:lineRule="auto"/>
              <w:jc w:val="center"/>
              <w:rPr>
                <w:rFonts w:ascii="宋体" w:hAnsi="宋体" w:cs="宋体"/>
                <w:color w:val="000000"/>
                <w:kern w:val="0"/>
                <w:szCs w:val="21"/>
              </w:rPr>
            </w:pPr>
          </w:p>
        </w:tc>
        <w:tc>
          <w:tcPr>
            <w:tcW w:w="1406" w:type="dxa"/>
            <w:vMerge w:val="continue"/>
            <w:vAlign w:val="center"/>
          </w:tcPr>
          <w:p w14:paraId="5C159E8D">
            <w:pPr>
              <w:widowControl/>
              <w:spacing w:line="240" w:lineRule="auto"/>
              <w:jc w:val="center"/>
              <w:rPr>
                <w:rFonts w:ascii="宋体" w:hAnsi="宋体" w:cs="宋体"/>
                <w:color w:val="000000"/>
                <w:kern w:val="0"/>
                <w:szCs w:val="21"/>
              </w:rPr>
            </w:pPr>
          </w:p>
        </w:tc>
        <w:tc>
          <w:tcPr>
            <w:tcW w:w="2543" w:type="dxa"/>
            <w:shd w:val="clear" w:color="auto" w:fill="auto"/>
            <w:vAlign w:val="center"/>
          </w:tcPr>
          <w:p w14:paraId="545D1D73">
            <w:pPr>
              <w:widowControl/>
              <w:spacing w:line="240" w:lineRule="auto"/>
              <w:jc w:val="center"/>
              <w:rPr>
                <w:rFonts w:ascii="华文仿宋" w:hAnsi="华文仿宋" w:eastAsia="华文仿宋" w:cs="宋体"/>
                <w:color w:val="000000"/>
                <w:kern w:val="0"/>
                <w:szCs w:val="21"/>
              </w:rPr>
            </w:pPr>
            <w:r>
              <w:rPr>
                <w:rFonts w:ascii="华文仿宋" w:hAnsi="华文仿宋" w:eastAsia="华文仿宋" w:cs="宋体"/>
                <w:color w:val="000000"/>
                <w:kern w:val="0"/>
                <w:szCs w:val="21"/>
              </w:rPr>
              <w:t>查询筛选</w:t>
            </w:r>
          </w:p>
        </w:tc>
        <w:tc>
          <w:tcPr>
            <w:tcW w:w="4310" w:type="dxa"/>
          </w:tcPr>
          <w:p w14:paraId="1758EA0A">
            <w:pPr>
              <w:widowControl/>
              <w:spacing w:line="240" w:lineRule="auto"/>
              <w:jc w:val="center"/>
              <w:rPr>
                <w:rFonts w:ascii="华文仿宋" w:hAnsi="华文仿宋" w:eastAsia="华文仿宋" w:cs="宋体"/>
                <w:color w:val="000000"/>
                <w:kern w:val="0"/>
                <w:szCs w:val="21"/>
              </w:rPr>
            </w:pPr>
            <w:r>
              <w:rPr>
                <w:rFonts w:hint="eastAsia" w:ascii="华文仿宋" w:hAnsi="华文仿宋" w:eastAsia="华文仿宋" w:cs="宋体"/>
                <w:color w:val="000000"/>
                <w:kern w:val="0"/>
                <w:szCs w:val="21"/>
              </w:rPr>
              <w:t>提供灵活便捷的各类关键词查询筛选功能</w:t>
            </w:r>
          </w:p>
        </w:tc>
      </w:tr>
      <w:tr w14:paraId="1DEDD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291" w:type="dxa"/>
            <w:vMerge w:val="continue"/>
            <w:shd w:val="clear" w:color="auto" w:fill="auto"/>
            <w:vAlign w:val="center"/>
          </w:tcPr>
          <w:p w14:paraId="531646EE">
            <w:pPr>
              <w:spacing w:line="240" w:lineRule="auto"/>
              <w:jc w:val="center"/>
              <w:rPr>
                <w:rFonts w:ascii="宋体" w:hAnsi="宋体" w:cs="宋体"/>
                <w:color w:val="000000"/>
                <w:kern w:val="0"/>
                <w:szCs w:val="21"/>
              </w:rPr>
            </w:pPr>
          </w:p>
        </w:tc>
        <w:tc>
          <w:tcPr>
            <w:tcW w:w="1406" w:type="dxa"/>
            <w:vMerge w:val="continue"/>
            <w:vAlign w:val="center"/>
          </w:tcPr>
          <w:p w14:paraId="7154898A">
            <w:pPr>
              <w:widowControl/>
              <w:spacing w:line="240" w:lineRule="auto"/>
              <w:jc w:val="center"/>
              <w:rPr>
                <w:rFonts w:ascii="宋体" w:hAnsi="宋体" w:cs="宋体"/>
                <w:color w:val="000000"/>
                <w:kern w:val="0"/>
                <w:szCs w:val="21"/>
              </w:rPr>
            </w:pPr>
          </w:p>
        </w:tc>
        <w:tc>
          <w:tcPr>
            <w:tcW w:w="2543" w:type="dxa"/>
            <w:shd w:val="clear" w:color="auto" w:fill="auto"/>
            <w:vAlign w:val="center"/>
          </w:tcPr>
          <w:p w14:paraId="009997D8">
            <w:pPr>
              <w:widowControl/>
              <w:spacing w:line="240" w:lineRule="auto"/>
              <w:jc w:val="center"/>
              <w:rPr>
                <w:rFonts w:ascii="华文仿宋" w:hAnsi="华文仿宋" w:eastAsia="华文仿宋" w:cs="宋体"/>
                <w:color w:val="000000"/>
                <w:kern w:val="0"/>
                <w:szCs w:val="21"/>
              </w:rPr>
            </w:pPr>
            <w:r>
              <w:rPr>
                <w:rFonts w:hint="eastAsia" w:ascii="华文仿宋" w:hAnsi="华文仿宋" w:eastAsia="华文仿宋" w:cs="宋体"/>
                <w:color w:val="000000"/>
                <w:kern w:val="0"/>
                <w:szCs w:val="21"/>
              </w:rPr>
              <w:t>评估结果归档</w:t>
            </w:r>
            <w:r>
              <w:rPr>
                <w:rFonts w:ascii="华文仿宋" w:hAnsi="华文仿宋" w:eastAsia="华文仿宋" w:cs="宋体"/>
                <w:color w:val="000000"/>
                <w:kern w:val="0"/>
                <w:szCs w:val="21"/>
              </w:rPr>
              <w:t>输出</w:t>
            </w:r>
          </w:p>
        </w:tc>
        <w:tc>
          <w:tcPr>
            <w:tcW w:w="4310" w:type="dxa"/>
          </w:tcPr>
          <w:p w14:paraId="0F936E7D">
            <w:pPr>
              <w:widowControl/>
              <w:spacing w:line="240" w:lineRule="auto"/>
              <w:jc w:val="center"/>
              <w:rPr>
                <w:rFonts w:ascii="华文仿宋" w:hAnsi="华文仿宋" w:eastAsia="华文仿宋" w:cs="宋体"/>
                <w:color w:val="000000"/>
                <w:kern w:val="0"/>
                <w:szCs w:val="21"/>
              </w:rPr>
            </w:pPr>
            <w:r>
              <w:rPr>
                <w:rFonts w:hint="eastAsia" w:ascii="华文仿宋" w:hAnsi="华文仿宋" w:eastAsia="华文仿宋" w:cs="宋体"/>
                <w:color w:val="000000"/>
                <w:kern w:val="0"/>
                <w:szCs w:val="21"/>
              </w:rPr>
              <w:t>提供评估结果的无纸化归档功能</w:t>
            </w:r>
          </w:p>
        </w:tc>
      </w:tr>
      <w:tr w14:paraId="23F5E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291" w:type="dxa"/>
            <w:vMerge w:val="continue"/>
            <w:shd w:val="clear" w:color="auto" w:fill="auto"/>
            <w:vAlign w:val="center"/>
          </w:tcPr>
          <w:p w14:paraId="657F0E65">
            <w:pPr>
              <w:spacing w:line="240" w:lineRule="auto"/>
              <w:jc w:val="center"/>
              <w:rPr>
                <w:rFonts w:ascii="宋体" w:hAnsi="宋体" w:cs="宋体"/>
                <w:color w:val="000000"/>
                <w:kern w:val="0"/>
                <w:szCs w:val="21"/>
              </w:rPr>
            </w:pPr>
          </w:p>
        </w:tc>
        <w:tc>
          <w:tcPr>
            <w:tcW w:w="1406" w:type="dxa"/>
            <w:vMerge w:val="continue"/>
            <w:vAlign w:val="center"/>
          </w:tcPr>
          <w:p w14:paraId="6985949D">
            <w:pPr>
              <w:widowControl/>
              <w:spacing w:line="240" w:lineRule="auto"/>
              <w:jc w:val="center"/>
              <w:rPr>
                <w:rFonts w:ascii="宋体" w:hAnsi="宋体" w:cs="宋体"/>
                <w:color w:val="000000"/>
                <w:kern w:val="0"/>
                <w:szCs w:val="21"/>
              </w:rPr>
            </w:pPr>
          </w:p>
        </w:tc>
        <w:tc>
          <w:tcPr>
            <w:tcW w:w="2543" w:type="dxa"/>
            <w:shd w:val="clear" w:color="auto" w:fill="auto"/>
            <w:vAlign w:val="center"/>
          </w:tcPr>
          <w:p w14:paraId="1A2593C3">
            <w:pPr>
              <w:widowControl/>
              <w:spacing w:line="240" w:lineRule="auto"/>
              <w:jc w:val="center"/>
              <w:rPr>
                <w:rFonts w:ascii="华文仿宋" w:hAnsi="华文仿宋" w:eastAsia="华文仿宋" w:cs="宋体"/>
                <w:color w:val="000000"/>
                <w:kern w:val="0"/>
                <w:szCs w:val="21"/>
              </w:rPr>
            </w:pPr>
            <w:r>
              <w:rPr>
                <w:rFonts w:hint="eastAsia" w:ascii="华文仿宋" w:hAnsi="华文仿宋" w:eastAsia="华文仿宋" w:cs="宋体"/>
                <w:color w:val="000000"/>
                <w:kern w:val="0"/>
                <w:szCs w:val="21"/>
              </w:rPr>
              <w:t>分项数据</w:t>
            </w:r>
            <w:r>
              <w:rPr>
                <w:rFonts w:ascii="华文仿宋" w:hAnsi="华文仿宋" w:eastAsia="华文仿宋" w:cs="宋体"/>
                <w:color w:val="000000"/>
                <w:kern w:val="0"/>
                <w:szCs w:val="21"/>
              </w:rPr>
              <w:t>结果展示</w:t>
            </w:r>
          </w:p>
        </w:tc>
        <w:tc>
          <w:tcPr>
            <w:tcW w:w="4310" w:type="dxa"/>
          </w:tcPr>
          <w:p w14:paraId="005D1FB3">
            <w:pPr>
              <w:widowControl/>
              <w:spacing w:line="240" w:lineRule="auto"/>
              <w:jc w:val="center"/>
              <w:rPr>
                <w:rFonts w:ascii="华文仿宋" w:hAnsi="华文仿宋" w:eastAsia="华文仿宋" w:cs="宋体"/>
                <w:color w:val="000000"/>
                <w:kern w:val="0"/>
                <w:szCs w:val="21"/>
              </w:rPr>
            </w:pPr>
            <w:r>
              <w:rPr>
                <w:rFonts w:hint="eastAsia" w:ascii="华文仿宋" w:hAnsi="华文仿宋" w:eastAsia="华文仿宋" w:cs="宋体"/>
                <w:color w:val="000000"/>
                <w:kern w:val="0"/>
                <w:szCs w:val="21"/>
              </w:rPr>
              <w:t>可提供分时、分段展示全院和科室的各类相关指标</w:t>
            </w:r>
          </w:p>
        </w:tc>
      </w:tr>
      <w:tr w14:paraId="2FE71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291" w:type="dxa"/>
            <w:vMerge w:val="continue"/>
            <w:shd w:val="clear" w:color="auto" w:fill="auto"/>
            <w:vAlign w:val="center"/>
          </w:tcPr>
          <w:p w14:paraId="16BF457B">
            <w:pPr>
              <w:spacing w:line="240" w:lineRule="auto"/>
              <w:jc w:val="center"/>
              <w:rPr>
                <w:rFonts w:ascii="宋体" w:hAnsi="宋体" w:cs="宋体"/>
                <w:color w:val="000000"/>
                <w:kern w:val="0"/>
                <w:szCs w:val="21"/>
              </w:rPr>
            </w:pPr>
          </w:p>
        </w:tc>
        <w:tc>
          <w:tcPr>
            <w:tcW w:w="1406" w:type="dxa"/>
            <w:vMerge w:val="continue"/>
            <w:vAlign w:val="center"/>
          </w:tcPr>
          <w:p w14:paraId="77E89EC0">
            <w:pPr>
              <w:widowControl/>
              <w:spacing w:line="240" w:lineRule="auto"/>
              <w:jc w:val="center"/>
              <w:rPr>
                <w:rFonts w:ascii="宋体" w:hAnsi="宋体" w:cs="宋体"/>
                <w:color w:val="000000"/>
                <w:kern w:val="0"/>
                <w:szCs w:val="21"/>
              </w:rPr>
            </w:pPr>
          </w:p>
        </w:tc>
        <w:tc>
          <w:tcPr>
            <w:tcW w:w="2543" w:type="dxa"/>
            <w:shd w:val="clear" w:color="auto" w:fill="auto"/>
            <w:vAlign w:val="center"/>
          </w:tcPr>
          <w:p w14:paraId="039AE3C3">
            <w:pPr>
              <w:widowControl/>
              <w:spacing w:line="240" w:lineRule="auto"/>
              <w:jc w:val="center"/>
              <w:rPr>
                <w:rFonts w:ascii="华文仿宋" w:hAnsi="华文仿宋" w:eastAsia="华文仿宋" w:cs="宋体"/>
                <w:color w:val="000000"/>
                <w:kern w:val="0"/>
                <w:szCs w:val="21"/>
              </w:rPr>
            </w:pPr>
            <w:r>
              <w:rPr>
                <w:rFonts w:hint="eastAsia" w:ascii="华文仿宋" w:hAnsi="华文仿宋" w:eastAsia="华文仿宋" w:cs="宋体"/>
                <w:color w:val="000000"/>
                <w:kern w:val="0"/>
                <w:szCs w:val="21"/>
              </w:rPr>
              <w:t>CA签名</w:t>
            </w:r>
          </w:p>
        </w:tc>
        <w:tc>
          <w:tcPr>
            <w:tcW w:w="4310" w:type="dxa"/>
          </w:tcPr>
          <w:p w14:paraId="37A736B8">
            <w:pPr>
              <w:spacing w:after="120" w:line="240" w:lineRule="auto"/>
              <w:jc w:val="center"/>
              <w:rPr>
                <w:rFonts w:ascii="华文仿宋" w:hAnsi="华文仿宋" w:eastAsia="华文仿宋" w:cs="宋体"/>
                <w:color w:val="000000"/>
                <w:kern w:val="0"/>
                <w:szCs w:val="21"/>
              </w:rPr>
            </w:pPr>
            <w:r>
              <w:rPr>
                <w:rFonts w:hint="eastAsia" w:ascii="华文仿宋" w:hAnsi="华文仿宋" w:eastAsia="华文仿宋" w:cs="宋体"/>
                <w:color w:val="000000"/>
                <w:kern w:val="0"/>
                <w:szCs w:val="21"/>
              </w:rPr>
              <w:t>支持C</w:t>
            </w:r>
            <w:r>
              <w:rPr>
                <w:rFonts w:ascii="华文仿宋" w:hAnsi="华文仿宋" w:eastAsia="华文仿宋" w:cs="宋体"/>
                <w:color w:val="000000"/>
                <w:kern w:val="0"/>
                <w:szCs w:val="21"/>
              </w:rPr>
              <w:t>A</w:t>
            </w:r>
            <w:r>
              <w:rPr>
                <w:rFonts w:hint="eastAsia" w:ascii="华文仿宋" w:hAnsi="华文仿宋" w:eastAsia="华文仿宋" w:cs="宋体"/>
                <w:color w:val="000000"/>
                <w:kern w:val="0"/>
                <w:szCs w:val="21"/>
              </w:rPr>
              <w:t>签名功能</w:t>
            </w:r>
          </w:p>
        </w:tc>
      </w:tr>
      <w:tr w14:paraId="31805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291" w:type="dxa"/>
            <w:vMerge w:val="continue"/>
            <w:shd w:val="clear" w:color="auto" w:fill="auto"/>
            <w:vAlign w:val="center"/>
          </w:tcPr>
          <w:p w14:paraId="12288AA8">
            <w:pPr>
              <w:spacing w:line="240" w:lineRule="auto"/>
              <w:jc w:val="center"/>
              <w:rPr>
                <w:rFonts w:ascii="宋体" w:hAnsi="宋体" w:cs="宋体"/>
                <w:color w:val="000000"/>
                <w:kern w:val="0"/>
                <w:szCs w:val="21"/>
              </w:rPr>
            </w:pPr>
          </w:p>
        </w:tc>
        <w:tc>
          <w:tcPr>
            <w:tcW w:w="1406" w:type="dxa"/>
            <w:vMerge w:val="restart"/>
            <w:vAlign w:val="center"/>
          </w:tcPr>
          <w:p w14:paraId="3177DCFF">
            <w:pPr>
              <w:widowControl/>
              <w:spacing w:line="240" w:lineRule="auto"/>
              <w:jc w:val="center"/>
              <w:rPr>
                <w:rFonts w:ascii="宋体" w:hAnsi="宋体" w:cs="宋体"/>
                <w:b/>
                <w:color w:val="000000"/>
                <w:kern w:val="0"/>
                <w:szCs w:val="21"/>
              </w:rPr>
            </w:pPr>
          </w:p>
          <w:p w14:paraId="47EFD69E">
            <w:pPr>
              <w:widowControl/>
              <w:spacing w:line="240" w:lineRule="auto"/>
              <w:jc w:val="center"/>
              <w:rPr>
                <w:rFonts w:ascii="宋体" w:hAnsi="宋体" w:cs="宋体"/>
                <w:b/>
                <w:color w:val="000000"/>
                <w:kern w:val="0"/>
                <w:szCs w:val="21"/>
              </w:rPr>
            </w:pPr>
          </w:p>
          <w:p w14:paraId="3DEAE0DB">
            <w:pPr>
              <w:widowControl/>
              <w:spacing w:line="240" w:lineRule="auto"/>
              <w:jc w:val="center"/>
              <w:rPr>
                <w:rFonts w:ascii="宋体" w:hAnsi="宋体" w:cs="宋体"/>
                <w:b/>
                <w:color w:val="000000"/>
                <w:kern w:val="0"/>
                <w:szCs w:val="21"/>
              </w:rPr>
            </w:pPr>
          </w:p>
          <w:p w14:paraId="5353541F">
            <w:pPr>
              <w:widowControl/>
              <w:spacing w:line="240" w:lineRule="auto"/>
              <w:jc w:val="center"/>
              <w:rPr>
                <w:rFonts w:ascii="宋体" w:hAnsi="宋体" w:cs="宋体"/>
                <w:b/>
                <w:color w:val="000000"/>
                <w:kern w:val="0"/>
                <w:szCs w:val="21"/>
              </w:rPr>
            </w:pPr>
          </w:p>
          <w:p w14:paraId="1ECB9341">
            <w:pPr>
              <w:widowControl/>
              <w:spacing w:line="240" w:lineRule="auto"/>
              <w:jc w:val="center"/>
              <w:rPr>
                <w:rFonts w:ascii="宋体" w:hAnsi="宋体" w:cs="宋体"/>
                <w:b/>
                <w:color w:val="000000"/>
                <w:kern w:val="0"/>
                <w:szCs w:val="21"/>
              </w:rPr>
            </w:pPr>
          </w:p>
          <w:p w14:paraId="43C7808C">
            <w:pPr>
              <w:widowControl/>
              <w:spacing w:line="240" w:lineRule="auto"/>
              <w:jc w:val="center"/>
              <w:rPr>
                <w:rFonts w:ascii="宋体" w:hAnsi="宋体" w:cs="宋体"/>
                <w:b/>
                <w:color w:val="000000"/>
                <w:kern w:val="0"/>
                <w:szCs w:val="21"/>
              </w:rPr>
            </w:pPr>
          </w:p>
          <w:p w14:paraId="73BBA59C">
            <w:pPr>
              <w:widowControl/>
              <w:spacing w:line="240" w:lineRule="auto"/>
              <w:jc w:val="center"/>
              <w:rPr>
                <w:rFonts w:ascii="宋体" w:hAnsi="宋体" w:cs="宋体"/>
                <w:b/>
                <w:color w:val="000000"/>
                <w:kern w:val="0"/>
                <w:szCs w:val="21"/>
              </w:rPr>
            </w:pPr>
          </w:p>
          <w:p w14:paraId="49861706">
            <w:pPr>
              <w:widowControl/>
              <w:spacing w:line="240" w:lineRule="auto"/>
              <w:jc w:val="center"/>
              <w:rPr>
                <w:rFonts w:ascii="宋体" w:hAnsi="宋体" w:cs="宋体"/>
                <w:color w:val="000000"/>
                <w:kern w:val="0"/>
                <w:szCs w:val="21"/>
              </w:rPr>
            </w:pPr>
            <w:r>
              <w:rPr>
                <w:rFonts w:hint="eastAsia" w:ascii="宋体" w:hAnsi="宋体" w:cs="宋体"/>
                <w:b/>
                <w:color w:val="000000"/>
                <w:kern w:val="0"/>
                <w:szCs w:val="21"/>
              </w:rPr>
              <w:t>辅助决策模块</w:t>
            </w:r>
          </w:p>
        </w:tc>
        <w:tc>
          <w:tcPr>
            <w:tcW w:w="2543" w:type="dxa"/>
            <w:shd w:val="clear" w:color="auto" w:fill="auto"/>
            <w:vAlign w:val="center"/>
          </w:tcPr>
          <w:p w14:paraId="068B3396">
            <w:pPr>
              <w:widowControl/>
              <w:spacing w:line="240" w:lineRule="auto"/>
              <w:jc w:val="center"/>
              <w:rPr>
                <w:rFonts w:ascii="华文仿宋" w:hAnsi="华文仿宋" w:eastAsia="华文仿宋" w:cs="宋体"/>
                <w:color w:val="000000"/>
                <w:kern w:val="0"/>
                <w:szCs w:val="21"/>
              </w:rPr>
            </w:pPr>
            <w:r>
              <w:rPr>
                <w:rFonts w:hint="eastAsia" w:ascii="华文仿宋" w:hAnsi="华文仿宋" w:eastAsia="华文仿宋" w:cs="宋体"/>
                <w:color w:val="000000"/>
                <w:kern w:val="0"/>
                <w:szCs w:val="21"/>
              </w:rPr>
              <w:t>防治建议</w:t>
            </w:r>
            <w:r>
              <w:rPr>
                <w:rFonts w:ascii="华文仿宋" w:hAnsi="华文仿宋" w:eastAsia="华文仿宋" w:cs="宋体"/>
                <w:color w:val="000000"/>
                <w:kern w:val="0"/>
                <w:szCs w:val="21"/>
              </w:rPr>
              <w:t>及措施</w:t>
            </w:r>
          </w:p>
        </w:tc>
        <w:tc>
          <w:tcPr>
            <w:tcW w:w="4310" w:type="dxa"/>
          </w:tcPr>
          <w:p w14:paraId="3B7A3BE8">
            <w:pPr>
              <w:widowControl/>
              <w:spacing w:line="240" w:lineRule="auto"/>
              <w:jc w:val="center"/>
              <w:rPr>
                <w:rFonts w:ascii="华文仿宋" w:hAnsi="华文仿宋" w:eastAsia="华文仿宋" w:cs="宋体"/>
                <w:color w:val="000000"/>
                <w:kern w:val="0"/>
                <w:szCs w:val="21"/>
              </w:rPr>
            </w:pPr>
            <w:r>
              <w:rPr>
                <w:rFonts w:hint="eastAsia" w:ascii="华文仿宋" w:hAnsi="华文仿宋" w:eastAsia="华文仿宋" w:cs="宋体"/>
                <w:color w:val="000000"/>
                <w:kern w:val="0"/>
                <w:szCs w:val="21"/>
              </w:rPr>
              <w:t>在评估结果界面提供直观可多选的防治建议和治疗措施选项</w:t>
            </w:r>
          </w:p>
        </w:tc>
      </w:tr>
      <w:tr w14:paraId="2EB30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91" w:type="dxa"/>
            <w:vMerge w:val="continue"/>
            <w:shd w:val="clear" w:color="auto" w:fill="auto"/>
            <w:vAlign w:val="center"/>
          </w:tcPr>
          <w:p w14:paraId="13F0C734">
            <w:pPr>
              <w:spacing w:line="240" w:lineRule="auto"/>
              <w:jc w:val="center"/>
              <w:rPr>
                <w:rFonts w:ascii="宋体" w:hAnsi="宋体" w:cs="宋体"/>
                <w:color w:val="000000"/>
                <w:kern w:val="0"/>
                <w:szCs w:val="21"/>
              </w:rPr>
            </w:pPr>
          </w:p>
        </w:tc>
        <w:tc>
          <w:tcPr>
            <w:tcW w:w="1406" w:type="dxa"/>
            <w:vMerge w:val="continue"/>
            <w:vAlign w:val="center"/>
          </w:tcPr>
          <w:p w14:paraId="283E07BA">
            <w:pPr>
              <w:widowControl/>
              <w:spacing w:line="240" w:lineRule="auto"/>
              <w:jc w:val="center"/>
              <w:rPr>
                <w:rFonts w:ascii="宋体" w:hAnsi="宋体" w:cs="宋体"/>
                <w:color w:val="000000"/>
                <w:kern w:val="0"/>
                <w:szCs w:val="21"/>
              </w:rPr>
            </w:pPr>
          </w:p>
        </w:tc>
        <w:tc>
          <w:tcPr>
            <w:tcW w:w="2543" w:type="dxa"/>
            <w:shd w:val="clear" w:color="auto" w:fill="auto"/>
            <w:vAlign w:val="center"/>
          </w:tcPr>
          <w:p w14:paraId="5BFB6AB1">
            <w:pPr>
              <w:widowControl/>
              <w:spacing w:line="240" w:lineRule="auto"/>
              <w:jc w:val="center"/>
              <w:rPr>
                <w:rFonts w:ascii="华文仿宋" w:hAnsi="华文仿宋" w:eastAsia="华文仿宋" w:cs="宋体"/>
                <w:color w:val="000000"/>
                <w:kern w:val="0"/>
                <w:szCs w:val="21"/>
              </w:rPr>
            </w:pPr>
            <w:r>
              <w:rPr>
                <w:rFonts w:hint="eastAsia" w:ascii="华文仿宋" w:hAnsi="华文仿宋" w:eastAsia="华文仿宋" w:cs="宋体"/>
                <w:color w:val="000000"/>
                <w:kern w:val="0"/>
                <w:szCs w:val="21"/>
              </w:rPr>
              <w:t>分级风险</w:t>
            </w:r>
            <w:r>
              <w:rPr>
                <w:rFonts w:ascii="华文仿宋" w:hAnsi="华文仿宋" w:eastAsia="华文仿宋" w:cs="宋体"/>
                <w:color w:val="000000"/>
                <w:kern w:val="0"/>
                <w:szCs w:val="21"/>
              </w:rPr>
              <w:t>提示</w:t>
            </w:r>
          </w:p>
        </w:tc>
        <w:tc>
          <w:tcPr>
            <w:tcW w:w="4310" w:type="dxa"/>
          </w:tcPr>
          <w:p w14:paraId="418FCE6F">
            <w:pPr>
              <w:widowControl/>
              <w:spacing w:line="240" w:lineRule="auto"/>
              <w:jc w:val="center"/>
              <w:rPr>
                <w:rFonts w:ascii="华文仿宋" w:hAnsi="华文仿宋" w:eastAsia="华文仿宋" w:cs="宋体"/>
                <w:color w:val="000000"/>
                <w:kern w:val="0"/>
                <w:szCs w:val="21"/>
              </w:rPr>
            </w:pPr>
            <w:r>
              <w:rPr>
                <w:rFonts w:hint="eastAsia" w:ascii="华文仿宋" w:hAnsi="华文仿宋" w:eastAsia="华文仿宋" w:cs="宋体"/>
                <w:color w:val="000000"/>
                <w:kern w:val="0"/>
                <w:szCs w:val="21"/>
              </w:rPr>
              <w:t>对于不同病人情况及评估结果提供包括标识提醒，弹窗提醒等分级风险提示功能</w:t>
            </w:r>
          </w:p>
        </w:tc>
      </w:tr>
      <w:tr w14:paraId="00905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291" w:type="dxa"/>
            <w:vMerge w:val="continue"/>
            <w:shd w:val="clear" w:color="auto" w:fill="auto"/>
            <w:vAlign w:val="center"/>
          </w:tcPr>
          <w:p w14:paraId="6373D779">
            <w:pPr>
              <w:spacing w:line="240" w:lineRule="auto"/>
              <w:jc w:val="center"/>
              <w:rPr>
                <w:rFonts w:ascii="宋体" w:hAnsi="宋体" w:cs="宋体"/>
                <w:color w:val="000000"/>
                <w:kern w:val="0"/>
                <w:szCs w:val="21"/>
              </w:rPr>
            </w:pPr>
          </w:p>
        </w:tc>
        <w:tc>
          <w:tcPr>
            <w:tcW w:w="1406" w:type="dxa"/>
            <w:vMerge w:val="continue"/>
            <w:vAlign w:val="center"/>
          </w:tcPr>
          <w:p w14:paraId="38989337">
            <w:pPr>
              <w:widowControl/>
              <w:spacing w:line="240" w:lineRule="auto"/>
              <w:jc w:val="center"/>
              <w:rPr>
                <w:rFonts w:ascii="宋体" w:hAnsi="宋体" w:cs="宋体"/>
                <w:color w:val="000000"/>
                <w:kern w:val="0"/>
                <w:szCs w:val="21"/>
              </w:rPr>
            </w:pPr>
          </w:p>
        </w:tc>
        <w:tc>
          <w:tcPr>
            <w:tcW w:w="2543" w:type="dxa"/>
            <w:shd w:val="clear" w:color="auto" w:fill="auto"/>
            <w:vAlign w:val="center"/>
          </w:tcPr>
          <w:p w14:paraId="225C512B">
            <w:pPr>
              <w:widowControl/>
              <w:spacing w:line="240" w:lineRule="auto"/>
              <w:jc w:val="center"/>
              <w:rPr>
                <w:rFonts w:ascii="华文仿宋" w:hAnsi="华文仿宋" w:eastAsia="华文仿宋" w:cs="宋体"/>
                <w:color w:val="000000"/>
                <w:kern w:val="0"/>
                <w:szCs w:val="21"/>
              </w:rPr>
            </w:pPr>
            <w:r>
              <w:rPr>
                <w:rFonts w:hint="eastAsia" w:ascii="华文仿宋" w:hAnsi="华文仿宋" w:eastAsia="华文仿宋" w:cs="宋体"/>
                <w:color w:val="000000"/>
                <w:kern w:val="0"/>
                <w:szCs w:val="21"/>
              </w:rPr>
              <w:t>多环节卡控</w:t>
            </w:r>
            <w:r>
              <w:rPr>
                <w:rFonts w:ascii="华文仿宋" w:hAnsi="华文仿宋" w:eastAsia="华文仿宋" w:cs="宋体"/>
                <w:color w:val="000000"/>
                <w:kern w:val="0"/>
                <w:szCs w:val="21"/>
              </w:rPr>
              <w:t>管理</w:t>
            </w:r>
          </w:p>
        </w:tc>
        <w:tc>
          <w:tcPr>
            <w:tcW w:w="4310" w:type="dxa"/>
          </w:tcPr>
          <w:p w14:paraId="0BCB66E4">
            <w:pPr>
              <w:widowControl/>
              <w:spacing w:line="240" w:lineRule="auto"/>
              <w:jc w:val="center"/>
              <w:rPr>
                <w:rFonts w:ascii="华文仿宋" w:hAnsi="华文仿宋" w:eastAsia="华文仿宋" w:cs="宋体"/>
                <w:color w:val="000000"/>
                <w:kern w:val="0"/>
                <w:szCs w:val="21"/>
              </w:rPr>
            </w:pPr>
            <w:r>
              <w:rPr>
                <w:rFonts w:hint="eastAsia" w:ascii="华文仿宋" w:hAnsi="华文仿宋" w:eastAsia="华文仿宋" w:cs="宋体"/>
                <w:color w:val="000000"/>
                <w:kern w:val="0"/>
                <w:szCs w:val="21"/>
              </w:rPr>
              <w:t>可根据医院管理需求提供多个环节与H</w:t>
            </w:r>
            <w:r>
              <w:rPr>
                <w:rFonts w:ascii="华文仿宋" w:hAnsi="华文仿宋" w:eastAsia="华文仿宋" w:cs="宋体"/>
                <w:color w:val="000000"/>
                <w:kern w:val="0"/>
                <w:szCs w:val="21"/>
              </w:rPr>
              <w:t>IS</w:t>
            </w:r>
            <w:r>
              <w:rPr>
                <w:rFonts w:hint="eastAsia" w:ascii="华文仿宋" w:hAnsi="华文仿宋" w:eastAsia="华文仿宋" w:cs="宋体"/>
                <w:color w:val="000000"/>
                <w:kern w:val="0"/>
                <w:szCs w:val="21"/>
              </w:rPr>
              <w:t>系统等联动的卡控功能，并能够灵活配置</w:t>
            </w:r>
          </w:p>
        </w:tc>
      </w:tr>
      <w:tr w14:paraId="3B320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291" w:type="dxa"/>
            <w:vMerge w:val="continue"/>
            <w:shd w:val="clear" w:color="auto" w:fill="auto"/>
            <w:vAlign w:val="center"/>
          </w:tcPr>
          <w:p w14:paraId="4040637A">
            <w:pPr>
              <w:spacing w:line="240" w:lineRule="auto"/>
              <w:jc w:val="center"/>
              <w:rPr>
                <w:rFonts w:ascii="宋体" w:hAnsi="宋体" w:cs="宋体"/>
                <w:color w:val="000000"/>
                <w:kern w:val="0"/>
                <w:szCs w:val="21"/>
              </w:rPr>
            </w:pPr>
          </w:p>
        </w:tc>
        <w:tc>
          <w:tcPr>
            <w:tcW w:w="1406" w:type="dxa"/>
            <w:vMerge w:val="continue"/>
            <w:vAlign w:val="center"/>
          </w:tcPr>
          <w:p w14:paraId="32C0EFA9">
            <w:pPr>
              <w:widowControl/>
              <w:spacing w:line="240" w:lineRule="auto"/>
              <w:jc w:val="center"/>
              <w:rPr>
                <w:rFonts w:ascii="宋体" w:hAnsi="宋体" w:cs="宋体"/>
                <w:color w:val="000000"/>
                <w:kern w:val="0"/>
                <w:szCs w:val="21"/>
              </w:rPr>
            </w:pPr>
          </w:p>
        </w:tc>
        <w:tc>
          <w:tcPr>
            <w:tcW w:w="2543" w:type="dxa"/>
            <w:shd w:val="clear" w:color="auto" w:fill="auto"/>
            <w:vAlign w:val="center"/>
          </w:tcPr>
          <w:p w14:paraId="386A2484">
            <w:pPr>
              <w:widowControl/>
              <w:spacing w:line="240" w:lineRule="auto"/>
              <w:jc w:val="center"/>
              <w:rPr>
                <w:rFonts w:ascii="华文仿宋" w:hAnsi="华文仿宋" w:eastAsia="华文仿宋" w:cs="宋体"/>
                <w:color w:val="000000"/>
                <w:kern w:val="0"/>
                <w:szCs w:val="21"/>
              </w:rPr>
            </w:pPr>
            <w:r>
              <w:rPr>
                <w:rFonts w:hint="eastAsia" w:ascii="华文仿宋" w:hAnsi="华文仿宋" w:eastAsia="华文仿宋" w:cs="宋体"/>
                <w:color w:val="000000"/>
                <w:kern w:val="0"/>
                <w:szCs w:val="21"/>
              </w:rPr>
              <w:t>基础预防建议</w:t>
            </w:r>
          </w:p>
        </w:tc>
        <w:tc>
          <w:tcPr>
            <w:tcW w:w="4310" w:type="dxa"/>
          </w:tcPr>
          <w:p w14:paraId="37E81626">
            <w:pPr>
              <w:widowControl/>
              <w:spacing w:line="240" w:lineRule="auto"/>
              <w:jc w:val="center"/>
              <w:rPr>
                <w:rFonts w:ascii="华文仿宋" w:hAnsi="华文仿宋" w:eastAsia="华文仿宋" w:cs="宋体"/>
                <w:color w:val="000000"/>
                <w:kern w:val="0"/>
                <w:szCs w:val="21"/>
              </w:rPr>
            </w:pPr>
            <w:r>
              <w:rPr>
                <w:rFonts w:hint="eastAsia" w:ascii="华文仿宋" w:hAnsi="华文仿宋" w:eastAsia="华文仿宋" w:cs="宋体"/>
                <w:color w:val="000000"/>
                <w:kern w:val="0"/>
                <w:szCs w:val="21"/>
              </w:rPr>
              <w:t>依据最新指南和研究文献智能化提供基础预防建议选择</w:t>
            </w:r>
          </w:p>
        </w:tc>
      </w:tr>
      <w:tr w14:paraId="0799B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291" w:type="dxa"/>
            <w:vMerge w:val="continue"/>
            <w:shd w:val="clear" w:color="auto" w:fill="auto"/>
            <w:vAlign w:val="center"/>
          </w:tcPr>
          <w:p w14:paraId="5A9F2027">
            <w:pPr>
              <w:spacing w:line="240" w:lineRule="auto"/>
              <w:jc w:val="center"/>
              <w:rPr>
                <w:rFonts w:ascii="宋体" w:hAnsi="宋体" w:cs="宋体"/>
                <w:color w:val="000000"/>
                <w:kern w:val="0"/>
                <w:szCs w:val="21"/>
              </w:rPr>
            </w:pPr>
          </w:p>
        </w:tc>
        <w:tc>
          <w:tcPr>
            <w:tcW w:w="1406" w:type="dxa"/>
            <w:vMerge w:val="continue"/>
            <w:vAlign w:val="center"/>
          </w:tcPr>
          <w:p w14:paraId="60266801">
            <w:pPr>
              <w:widowControl/>
              <w:spacing w:line="240" w:lineRule="auto"/>
              <w:jc w:val="center"/>
              <w:rPr>
                <w:rFonts w:ascii="宋体" w:hAnsi="宋体" w:cs="宋体"/>
                <w:color w:val="000000"/>
                <w:kern w:val="0"/>
                <w:szCs w:val="21"/>
              </w:rPr>
            </w:pPr>
          </w:p>
        </w:tc>
        <w:tc>
          <w:tcPr>
            <w:tcW w:w="2543" w:type="dxa"/>
            <w:shd w:val="clear" w:color="auto" w:fill="auto"/>
            <w:vAlign w:val="center"/>
          </w:tcPr>
          <w:p w14:paraId="37C17150">
            <w:pPr>
              <w:widowControl/>
              <w:spacing w:line="240" w:lineRule="auto"/>
              <w:jc w:val="center"/>
              <w:rPr>
                <w:rFonts w:ascii="华文仿宋" w:hAnsi="华文仿宋" w:eastAsia="华文仿宋" w:cs="宋体"/>
                <w:color w:val="000000"/>
                <w:kern w:val="0"/>
                <w:szCs w:val="21"/>
              </w:rPr>
            </w:pPr>
            <w:r>
              <w:rPr>
                <w:rFonts w:hint="eastAsia" w:ascii="华文仿宋" w:hAnsi="华文仿宋" w:eastAsia="华文仿宋" w:cs="宋体"/>
                <w:color w:val="000000"/>
                <w:kern w:val="0"/>
                <w:szCs w:val="21"/>
              </w:rPr>
              <w:t>机械</w:t>
            </w:r>
            <w:r>
              <w:rPr>
                <w:rFonts w:ascii="华文仿宋" w:hAnsi="华文仿宋" w:eastAsia="华文仿宋" w:cs="宋体"/>
                <w:color w:val="000000"/>
                <w:kern w:val="0"/>
                <w:szCs w:val="21"/>
              </w:rPr>
              <w:t>预防</w:t>
            </w:r>
            <w:r>
              <w:rPr>
                <w:rFonts w:hint="eastAsia" w:ascii="华文仿宋" w:hAnsi="华文仿宋" w:eastAsia="华文仿宋" w:cs="宋体"/>
                <w:color w:val="000000"/>
                <w:kern w:val="0"/>
                <w:szCs w:val="21"/>
              </w:rPr>
              <w:t>建议</w:t>
            </w:r>
          </w:p>
        </w:tc>
        <w:tc>
          <w:tcPr>
            <w:tcW w:w="4310" w:type="dxa"/>
          </w:tcPr>
          <w:p w14:paraId="5EFC57FC">
            <w:pPr>
              <w:widowControl/>
              <w:spacing w:line="240" w:lineRule="auto"/>
              <w:jc w:val="center"/>
              <w:rPr>
                <w:rFonts w:ascii="华文仿宋" w:hAnsi="华文仿宋" w:eastAsia="华文仿宋" w:cs="宋体"/>
                <w:color w:val="000000"/>
                <w:kern w:val="0"/>
                <w:szCs w:val="21"/>
              </w:rPr>
            </w:pPr>
            <w:r>
              <w:rPr>
                <w:rFonts w:hint="eastAsia" w:ascii="华文仿宋" w:hAnsi="华文仿宋" w:eastAsia="华文仿宋" w:cs="宋体"/>
                <w:color w:val="000000"/>
                <w:kern w:val="0"/>
                <w:szCs w:val="21"/>
              </w:rPr>
              <w:t>依据最新指南和研究文献智能化提供机械预防建议选择</w:t>
            </w:r>
          </w:p>
        </w:tc>
      </w:tr>
      <w:tr w14:paraId="7529C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291" w:type="dxa"/>
            <w:vMerge w:val="continue"/>
            <w:shd w:val="clear" w:color="auto" w:fill="auto"/>
            <w:vAlign w:val="center"/>
          </w:tcPr>
          <w:p w14:paraId="3123EEE0">
            <w:pPr>
              <w:spacing w:line="240" w:lineRule="auto"/>
              <w:jc w:val="center"/>
              <w:rPr>
                <w:rFonts w:ascii="宋体" w:hAnsi="宋体" w:cs="宋体"/>
                <w:color w:val="000000"/>
                <w:kern w:val="0"/>
                <w:szCs w:val="21"/>
              </w:rPr>
            </w:pPr>
          </w:p>
        </w:tc>
        <w:tc>
          <w:tcPr>
            <w:tcW w:w="1406" w:type="dxa"/>
            <w:vMerge w:val="continue"/>
            <w:vAlign w:val="center"/>
          </w:tcPr>
          <w:p w14:paraId="502DB248">
            <w:pPr>
              <w:widowControl/>
              <w:spacing w:line="240" w:lineRule="auto"/>
              <w:jc w:val="center"/>
              <w:rPr>
                <w:rFonts w:ascii="宋体" w:hAnsi="宋体" w:cs="宋体"/>
                <w:color w:val="000000"/>
                <w:kern w:val="0"/>
                <w:szCs w:val="21"/>
              </w:rPr>
            </w:pPr>
          </w:p>
        </w:tc>
        <w:tc>
          <w:tcPr>
            <w:tcW w:w="2543" w:type="dxa"/>
            <w:shd w:val="clear" w:color="auto" w:fill="auto"/>
            <w:vAlign w:val="center"/>
          </w:tcPr>
          <w:p w14:paraId="01AA04BA">
            <w:pPr>
              <w:widowControl/>
              <w:spacing w:line="240" w:lineRule="auto"/>
              <w:jc w:val="center"/>
              <w:rPr>
                <w:rFonts w:ascii="华文仿宋" w:hAnsi="华文仿宋" w:eastAsia="华文仿宋" w:cs="宋体"/>
                <w:color w:val="000000"/>
                <w:kern w:val="0"/>
                <w:szCs w:val="21"/>
              </w:rPr>
            </w:pPr>
            <w:r>
              <w:rPr>
                <w:rFonts w:hint="eastAsia" w:ascii="华文仿宋" w:hAnsi="华文仿宋" w:eastAsia="华文仿宋" w:cs="宋体"/>
                <w:color w:val="000000"/>
                <w:kern w:val="0"/>
                <w:szCs w:val="21"/>
              </w:rPr>
              <w:t>机械</w:t>
            </w:r>
            <w:r>
              <w:rPr>
                <w:rFonts w:ascii="华文仿宋" w:hAnsi="华文仿宋" w:eastAsia="华文仿宋" w:cs="宋体"/>
                <w:color w:val="000000"/>
                <w:kern w:val="0"/>
                <w:szCs w:val="21"/>
              </w:rPr>
              <w:t>预防禁忌</w:t>
            </w:r>
          </w:p>
        </w:tc>
        <w:tc>
          <w:tcPr>
            <w:tcW w:w="4310" w:type="dxa"/>
          </w:tcPr>
          <w:p w14:paraId="5B1A067D">
            <w:pPr>
              <w:widowControl/>
              <w:spacing w:line="240" w:lineRule="auto"/>
              <w:jc w:val="center"/>
              <w:rPr>
                <w:rFonts w:ascii="华文仿宋" w:hAnsi="华文仿宋" w:eastAsia="华文仿宋" w:cs="宋体"/>
                <w:color w:val="000000"/>
                <w:kern w:val="0"/>
                <w:szCs w:val="21"/>
              </w:rPr>
            </w:pPr>
            <w:r>
              <w:rPr>
                <w:rFonts w:hint="eastAsia" w:ascii="华文仿宋" w:hAnsi="华文仿宋" w:eastAsia="华文仿宋" w:cs="宋体"/>
                <w:color w:val="000000"/>
                <w:kern w:val="0"/>
                <w:szCs w:val="21"/>
              </w:rPr>
              <w:t>对于机械预防建议中的禁忌提供提醒判断功能</w:t>
            </w:r>
          </w:p>
        </w:tc>
      </w:tr>
      <w:tr w14:paraId="585D4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 w:hRule="atLeast"/>
        </w:trPr>
        <w:tc>
          <w:tcPr>
            <w:tcW w:w="1291" w:type="dxa"/>
            <w:vMerge w:val="continue"/>
            <w:shd w:val="clear" w:color="auto" w:fill="auto"/>
            <w:vAlign w:val="center"/>
          </w:tcPr>
          <w:p w14:paraId="27875DDB">
            <w:pPr>
              <w:spacing w:line="240" w:lineRule="auto"/>
              <w:jc w:val="center"/>
              <w:rPr>
                <w:rFonts w:ascii="宋体" w:hAnsi="宋体" w:cs="宋体"/>
                <w:color w:val="000000"/>
                <w:kern w:val="0"/>
                <w:szCs w:val="21"/>
              </w:rPr>
            </w:pPr>
          </w:p>
        </w:tc>
        <w:tc>
          <w:tcPr>
            <w:tcW w:w="1406" w:type="dxa"/>
            <w:vMerge w:val="continue"/>
            <w:vAlign w:val="center"/>
          </w:tcPr>
          <w:p w14:paraId="6401988C">
            <w:pPr>
              <w:widowControl/>
              <w:spacing w:line="240" w:lineRule="auto"/>
              <w:jc w:val="center"/>
              <w:rPr>
                <w:rFonts w:ascii="宋体" w:hAnsi="宋体" w:cs="宋体"/>
                <w:color w:val="000000"/>
                <w:kern w:val="0"/>
                <w:szCs w:val="21"/>
              </w:rPr>
            </w:pPr>
          </w:p>
        </w:tc>
        <w:tc>
          <w:tcPr>
            <w:tcW w:w="2543" w:type="dxa"/>
            <w:shd w:val="clear" w:color="auto" w:fill="auto"/>
            <w:vAlign w:val="center"/>
          </w:tcPr>
          <w:p w14:paraId="44084EEC">
            <w:pPr>
              <w:widowControl/>
              <w:spacing w:line="240" w:lineRule="auto"/>
              <w:jc w:val="center"/>
              <w:rPr>
                <w:rFonts w:ascii="华文仿宋" w:hAnsi="华文仿宋" w:eastAsia="华文仿宋" w:cs="宋体"/>
                <w:color w:val="000000"/>
                <w:kern w:val="0"/>
                <w:szCs w:val="21"/>
              </w:rPr>
            </w:pPr>
            <w:r>
              <w:rPr>
                <w:rFonts w:hint="eastAsia" w:ascii="华文仿宋" w:hAnsi="华文仿宋" w:eastAsia="华文仿宋" w:cs="宋体"/>
                <w:color w:val="000000"/>
                <w:kern w:val="0"/>
                <w:szCs w:val="21"/>
              </w:rPr>
              <w:t>药物预防建议</w:t>
            </w:r>
          </w:p>
        </w:tc>
        <w:tc>
          <w:tcPr>
            <w:tcW w:w="4310" w:type="dxa"/>
          </w:tcPr>
          <w:p w14:paraId="3C92C69E">
            <w:pPr>
              <w:widowControl/>
              <w:spacing w:line="240" w:lineRule="auto"/>
              <w:jc w:val="center"/>
              <w:rPr>
                <w:rFonts w:ascii="华文仿宋" w:hAnsi="华文仿宋" w:eastAsia="华文仿宋" w:cs="宋体"/>
                <w:color w:val="000000"/>
                <w:kern w:val="0"/>
                <w:szCs w:val="21"/>
              </w:rPr>
            </w:pPr>
            <w:r>
              <w:rPr>
                <w:rFonts w:hint="eastAsia" w:ascii="华文仿宋" w:hAnsi="华文仿宋" w:eastAsia="华文仿宋" w:cs="宋体"/>
                <w:color w:val="000000"/>
                <w:kern w:val="0"/>
                <w:szCs w:val="21"/>
              </w:rPr>
              <w:t>依据最新指南和研究文献智能化提供药物预防建议选择</w:t>
            </w:r>
          </w:p>
        </w:tc>
      </w:tr>
      <w:tr w14:paraId="0CAB7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 w:hRule="atLeast"/>
        </w:trPr>
        <w:tc>
          <w:tcPr>
            <w:tcW w:w="1291" w:type="dxa"/>
            <w:vMerge w:val="continue"/>
            <w:shd w:val="clear" w:color="auto" w:fill="auto"/>
            <w:vAlign w:val="center"/>
          </w:tcPr>
          <w:p w14:paraId="0EA7C41E">
            <w:pPr>
              <w:spacing w:line="240" w:lineRule="auto"/>
              <w:jc w:val="center"/>
              <w:rPr>
                <w:rFonts w:ascii="宋体" w:hAnsi="宋体" w:cs="宋体"/>
                <w:color w:val="000000"/>
                <w:kern w:val="0"/>
                <w:szCs w:val="21"/>
              </w:rPr>
            </w:pPr>
          </w:p>
        </w:tc>
        <w:tc>
          <w:tcPr>
            <w:tcW w:w="1406" w:type="dxa"/>
            <w:vMerge w:val="continue"/>
            <w:vAlign w:val="center"/>
          </w:tcPr>
          <w:p w14:paraId="72E41A0C">
            <w:pPr>
              <w:widowControl/>
              <w:spacing w:line="240" w:lineRule="auto"/>
              <w:jc w:val="center"/>
              <w:rPr>
                <w:rFonts w:ascii="宋体" w:hAnsi="宋体" w:cs="宋体"/>
                <w:color w:val="000000"/>
                <w:kern w:val="0"/>
                <w:szCs w:val="21"/>
              </w:rPr>
            </w:pPr>
          </w:p>
        </w:tc>
        <w:tc>
          <w:tcPr>
            <w:tcW w:w="2543" w:type="dxa"/>
            <w:shd w:val="clear" w:color="auto" w:fill="auto"/>
          </w:tcPr>
          <w:p w14:paraId="4FA581B2">
            <w:pPr>
              <w:widowControl/>
              <w:spacing w:line="240" w:lineRule="auto"/>
              <w:jc w:val="center"/>
              <w:rPr>
                <w:rFonts w:ascii="华文仿宋" w:hAnsi="华文仿宋" w:eastAsia="华文仿宋" w:cs="宋体"/>
                <w:color w:val="000000"/>
                <w:kern w:val="0"/>
                <w:szCs w:val="21"/>
              </w:rPr>
            </w:pPr>
            <w:r>
              <w:rPr>
                <w:rFonts w:hint="eastAsia" w:ascii="华文仿宋" w:hAnsi="华文仿宋" w:eastAsia="华文仿宋" w:cs="宋体"/>
                <w:color w:val="000000"/>
                <w:kern w:val="0"/>
                <w:szCs w:val="21"/>
              </w:rPr>
              <w:t>辅助决策医嘱一体化</w:t>
            </w:r>
          </w:p>
        </w:tc>
        <w:tc>
          <w:tcPr>
            <w:tcW w:w="4310" w:type="dxa"/>
          </w:tcPr>
          <w:p w14:paraId="38716034">
            <w:pPr>
              <w:widowControl/>
              <w:spacing w:line="240" w:lineRule="auto"/>
              <w:jc w:val="center"/>
              <w:rPr>
                <w:rFonts w:ascii="华文仿宋" w:hAnsi="华文仿宋" w:eastAsia="华文仿宋" w:cs="宋体"/>
                <w:color w:val="000000"/>
                <w:kern w:val="0"/>
                <w:szCs w:val="21"/>
              </w:rPr>
            </w:pPr>
            <w:r>
              <w:rPr>
                <w:rFonts w:hint="eastAsia" w:ascii="华文仿宋" w:hAnsi="华文仿宋" w:eastAsia="华文仿宋" w:cs="宋体"/>
                <w:color w:val="000000"/>
                <w:kern w:val="0"/>
                <w:szCs w:val="21"/>
              </w:rPr>
              <w:t>支持预防建议一键式录入医嘱和导出功能</w:t>
            </w:r>
          </w:p>
        </w:tc>
      </w:tr>
      <w:tr w14:paraId="2E197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 w:hRule="atLeast"/>
        </w:trPr>
        <w:tc>
          <w:tcPr>
            <w:tcW w:w="1291" w:type="dxa"/>
            <w:vMerge w:val="continue"/>
            <w:shd w:val="clear" w:color="auto" w:fill="auto"/>
            <w:vAlign w:val="center"/>
          </w:tcPr>
          <w:p w14:paraId="64292CEF">
            <w:pPr>
              <w:spacing w:line="240" w:lineRule="auto"/>
              <w:jc w:val="center"/>
              <w:rPr>
                <w:rFonts w:ascii="宋体" w:hAnsi="宋体" w:cs="宋体"/>
                <w:color w:val="000000"/>
                <w:kern w:val="0"/>
                <w:szCs w:val="21"/>
              </w:rPr>
            </w:pPr>
          </w:p>
        </w:tc>
        <w:tc>
          <w:tcPr>
            <w:tcW w:w="1406" w:type="dxa"/>
            <w:vMerge w:val="continue"/>
            <w:vAlign w:val="center"/>
          </w:tcPr>
          <w:p w14:paraId="2279B5F2">
            <w:pPr>
              <w:widowControl/>
              <w:spacing w:line="240" w:lineRule="auto"/>
              <w:jc w:val="center"/>
              <w:rPr>
                <w:rFonts w:ascii="宋体" w:hAnsi="宋体" w:cs="宋体"/>
                <w:color w:val="000000"/>
                <w:kern w:val="0"/>
                <w:szCs w:val="21"/>
              </w:rPr>
            </w:pPr>
          </w:p>
        </w:tc>
        <w:tc>
          <w:tcPr>
            <w:tcW w:w="2543" w:type="dxa"/>
            <w:shd w:val="clear" w:color="auto" w:fill="auto"/>
            <w:vAlign w:val="center"/>
          </w:tcPr>
          <w:p w14:paraId="0D2FB699">
            <w:pPr>
              <w:widowControl/>
              <w:spacing w:line="240" w:lineRule="auto"/>
              <w:jc w:val="center"/>
              <w:rPr>
                <w:rFonts w:ascii="华文仿宋" w:hAnsi="华文仿宋" w:eastAsia="华文仿宋" w:cs="宋体"/>
                <w:color w:val="000000"/>
                <w:kern w:val="0"/>
                <w:szCs w:val="21"/>
              </w:rPr>
            </w:pPr>
            <w:r>
              <w:rPr>
                <w:rFonts w:hint="eastAsia" w:ascii="华文仿宋" w:hAnsi="华文仿宋" w:eastAsia="华文仿宋" w:cs="宋体"/>
                <w:color w:val="000000"/>
                <w:kern w:val="0"/>
                <w:szCs w:val="21"/>
              </w:rPr>
              <w:t>专病库</w:t>
            </w:r>
          </w:p>
        </w:tc>
        <w:tc>
          <w:tcPr>
            <w:tcW w:w="4310" w:type="dxa"/>
          </w:tcPr>
          <w:p w14:paraId="6CD6E562">
            <w:pPr>
              <w:widowControl/>
              <w:spacing w:line="240" w:lineRule="auto"/>
              <w:jc w:val="center"/>
              <w:rPr>
                <w:rFonts w:ascii="华文仿宋" w:hAnsi="华文仿宋" w:eastAsia="华文仿宋" w:cs="宋体"/>
                <w:color w:val="000000"/>
                <w:kern w:val="0"/>
                <w:szCs w:val="21"/>
              </w:rPr>
            </w:pPr>
            <w:r>
              <w:rPr>
                <w:rFonts w:hint="eastAsia" w:ascii="华文仿宋" w:hAnsi="华文仿宋" w:eastAsia="华文仿宋" w:cs="宋体"/>
                <w:color w:val="000000"/>
                <w:kern w:val="0"/>
                <w:szCs w:val="21"/>
              </w:rPr>
              <w:t>系统具备VTE专病数据库、VTE专病知识库，能够提供V</w:t>
            </w:r>
            <w:r>
              <w:rPr>
                <w:rFonts w:ascii="华文仿宋" w:hAnsi="华文仿宋" w:eastAsia="华文仿宋" w:cs="宋体"/>
                <w:color w:val="000000"/>
                <w:kern w:val="0"/>
                <w:szCs w:val="21"/>
              </w:rPr>
              <w:t>TE</w:t>
            </w:r>
            <w:r>
              <w:rPr>
                <w:rFonts w:hint="eastAsia" w:ascii="华文仿宋" w:hAnsi="华文仿宋" w:eastAsia="华文仿宋" w:cs="宋体"/>
                <w:color w:val="000000"/>
                <w:kern w:val="0"/>
                <w:szCs w:val="21"/>
              </w:rPr>
              <w:t>防治相关知识库供医护查询学习</w:t>
            </w:r>
          </w:p>
        </w:tc>
      </w:tr>
      <w:tr w14:paraId="4CC68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 w:hRule="atLeast"/>
        </w:trPr>
        <w:tc>
          <w:tcPr>
            <w:tcW w:w="1291" w:type="dxa"/>
            <w:vMerge w:val="continue"/>
            <w:shd w:val="clear" w:color="auto" w:fill="auto"/>
            <w:vAlign w:val="center"/>
          </w:tcPr>
          <w:p w14:paraId="107573CB">
            <w:pPr>
              <w:spacing w:line="240" w:lineRule="auto"/>
              <w:jc w:val="center"/>
              <w:rPr>
                <w:rFonts w:ascii="宋体" w:hAnsi="宋体" w:cs="宋体"/>
                <w:color w:val="000000"/>
                <w:kern w:val="0"/>
                <w:szCs w:val="21"/>
              </w:rPr>
            </w:pPr>
          </w:p>
        </w:tc>
        <w:tc>
          <w:tcPr>
            <w:tcW w:w="1406" w:type="dxa"/>
            <w:vMerge w:val="continue"/>
            <w:vAlign w:val="center"/>
          </w:tcPr>
          <w:p w14:paraId="1DB600F9">
            <w:pPr>
              <w:widowControl/>
              <w:spacing w:line="240" w:lineRule="auto"/>
              <w:jc w:val="center"/>
              <w:rPr>
                <w:rFonts w:ascii="宋体" w:hAnsi="宋体" w:cs="宋体"/>
                <w:color w:val="000000"/>
                <w:kern w:val="0"/>
                <w:szCs w:val="21"/>
              </w:rPr>
            </w:pPr>
          </w:p>
        </w:tc>
        <w:tc>
          <w:tcPr>
            <w:tcW w:w="2543" w:type="dxa"/>
            <w:shd w:val="clear" w:color="auto" w:fill="auto"/>
            <w:vAlign w:val="center"/>
          </w:tcPr>
          <w:p w14:paraId="6194E77B">
            <w:pPr>
              <w:widowControl/>
              <w:spacing w:line="240" w:lineRule="auto"/>
              <w:jc w:val="center"/>
              <w:rPr>
                <w:rFonts w:ascii="华文仿宋" w:hAnsi="华文仿宋" w:eastAsia="华文仿宋" w:cs="宋体"/>
                <w:color w:val="000000"/>
                <w:kern w:val="0"/>
                <w:szCs w:val="21"/>
              </w:rPr>
            </w:pPr>
            <w:r>
              <w:rPr>
                <w:rFonts w:hint="eastAsia" w:ascii="华文仿宋" w:hAnsi="华文仿宋" w:eastAsia="华文仿宋" w:cs="宋体"/>
                <w:color w:val="000000"/>
                <w:kern w:val="0"/>
                <w:szCs w:val="21"/>
              </w:rPr>
              <w:t>宣教</w:t>
            </w:r>
          </w:p>
        </w:tc>
        <w:tc>
          <w:tcPr>
            <w:tcW w:w="4310" w:type="dxa"/>
          </w:tcPr>
          <w:p w14:paraId="03135E5A">
            <w:pPr>
              <w:widowControl/>
              <w:spacing w:line="240" w:lineRule="auto"/>
              <w:jc w:val="center"/>
              <w:rPr>
                <w:rFonts w:ascii="华文仿宋" w:hAnsi="华文仿宋" w:eastAsia="华文仿宋" w:cs="宋体"/>
                <w:color w:val="000000"/>
                <w:kern w:val="0"/>
                <w:szCs w:val="21"/>
              </w:rPr>
            </w:pPr>
            <w:r>
              <w:rPr>
                <w:rFonts w:hint="eastAsia" w:ascii="华文仿宋" w:hAnsi="华文仿宋" w:eastAsia="华文仿宋" w:cs="宋体"/>
                <w:color w:val="000000"/>
                <w:kern w:val="0"/>
                <w:szCs w:val="21"/>
              </w:rPr>
              <w:t>VTE宣教模块具有预防VTE教育处方、VTE高危风险告知书、抗凝知情同意书等临床辅助宣教功能；</w:t>
            </w:r>
          </w:p>
        </w:tc>
      </w:tr>
      <w:tr w14:paraId="5AA91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1291" w:type="dxa"/>
            <w:vMerge w:val="continue"/>
            <w:shd w:val="clear" w:color="auto" w:fill="auto"/>
            <w:vAlign w:val="center"/>
          </w:tcPr>
          <w:p w14:paraId="388F1149">
            <w:pPr>
              <w:spacing w:line="240" w:lineRule="auto"/>
              <w:jc w:val="center"/>
              <w:rPr>
                <w:rFonts w:ascii="宋体" w:hAnsi="宋体" w:cs="宋体"/>
                <w:color w:val="000000"/>
                <w:kern w:val="0"/>
                <w:szCs w:val="21"/>
              </w:rPr>
            </w:pPr>
          </w:p>
        </w:tc>
        <w:tc>
          <w:tcPr>
            <w:tcW w:w="1406" w:type="dxa"/>
            <w:vMerge w:val="restart"/>
            <w:vAlign w:val="center"/>
          </w:tcPr>
          <w:p w14:paraId="577A164B">
            <w:pPr>
              <w:widowControl/>
              <w:spacing w:line="240" w:lineRule="auto"/>
              <w:jc w:val="center"/>
              <w:rPr>
                <w:rFonts w:ascii="宋体" w:hAnsi="宋体" w:cs="宋体"/>
                <w:b/>
                <w:color w:val="000000"/>
                <w:kern w:val="0"/>
                <w:szCs w:val="21"/>
              </w:rPr>
            </w:pPr>
            <w:r>
              <w:rPr>
                <w:rFonts w:hint="eastAsia" w:ascii="宋体" w:hAnsi="宋体" w:cs="宋体"/>
                <w:b/>
                <w:color w:val="000000"/>
                <w:kern w:val="0"/>
                <w:szCs w:val="21"/>
              </w:rPr>
              <w:t>会诊转诊模块</w:t>
            </w:r>
          </w:p>
        </w:tc>
        <w:tc>
          <w:tcPr>
            <w:tcW w:w="2543" w:type="dxa"/>
            <w:shd w:val="clear" w:color="auto" w:fill="auto"/>
            <w:vAlign w:val="center"/>
          </w:tcPr>
          <w:p w14:paraId="64781B40">
            <w:pPr>
              <w:widowControl/>
              <w:spacing w:line="240" w:lineRule="auto"/>
              <w:jc w:val="center"/>
              <w:rPr>
                <w:rFonts w:ascii="华文仿宋" w:hAnsi="华文仿宋" w:eastAsia="华文仿宋" w:cs="宋体"/>
                <w:color w:val="000000"/>
                <w:kern w:val="0"/>
                <w:szCs w:val="21"/>
              </w:rPr>
            </w:pPr>
            <w:r>
              <w:rPr>
                <w:rFonts w:hint="eastAsia" w:ascii="华文仿宋" w:hAnsi="华文仿宋" w:eastAsia="华文仿宋" w:cs="宋体"/>
                <w:color w:val="000000"/>
                <w:kern w:val="0"/>
                <w:szCs w:val="21"/>
              </w:rPr>
              <w:t>会诊</w:t>
            </w:r>
            <w:r>
              <w:rPr>
                <w:rFonts w:ascii="华文仿宋" w:hAnsi="华文仿宋" w:eastAsia="华文仿宋" w:cs="宋体"/>
                <w:color w:val="000000"/>
                <w:kern w:val="0"/>
                <w:szCs w:val="21"/>
              </w:rPr>
              <w:t>自动发起</w:t>
            </w:r>
          </w:p>
        </w:tc>
        <w:tc>
          <w:tcPr>
            <w:tcW w:w="4310" w:type="dxa"/>
          </w:tcPr>
          <w:p w14:paraId="09E5B617">
            <w:pPr>
              <w:widowControl/>
              <w:spacing w:line="240" w:lineRule="auto"/>
              <w:jc w:val="center"/>
              <w:rPr>
                <w:rFonts w:ascii="华文仿宋" w:hAnsi="华文仿宋" w:eastAsia="华文仿宋" w:cs="宋体"/>
                <w:color w:val="000000"/>
                <w:kern w:val="0"/>
                <w:szCs w:val="21"/>
              </w:rPr>
            </w:pPr>
            <w:r>
              <w:rPr>
                <w:rFonts w:hint="eastAsia" w:ascii="华文仿宋" w:hAnsi="华文仿宋" w:eastAsia="华文仿宋" w:cs="宋体"/>
                <w:color w:val="000000"/>
                <w:kern w:val="0"/>
                <w:szCs w:val="21"/>
              </w:rPr>
              <w:t>对于定于的部分中高危病人，系统可自动触发会诊申请单发起功能</w:t>
            </w:r>
          </w:p>
        </w:tc>
      </w:tr>
      <w:tr w14:paraId="5587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291" w:type="dxa"/>
            <w:vMerge w:val="continue"/>
            <w:shd w:val="clear" w:color="auto" w:fill="auto"/>
            <w:vAlign w:val="center"/>
          </w:tcPr>
          <w:p w14:paraId="38E6A34F">
            <w:pPr>
              <w:spacing w:line="240" w:lineRule="auto"/>
              <w:jc w:val="center"/>
              <w:rPr>
                <w:rFonts w:ascii="宋体" w:hAnsi="宋体" w:cs="宋体"/>
                <w:color w:val="000000"/>
                <w:kern w:val="0"/>
                <w:szCs w:val="21"/>
              </w:rPr>
            </w:pPr>
          </w:p>
        </w:tc>
        <w:tc>
          <w:tcPr>
            <w:tcW w:w="1406" w:type="dxa"/>
            <w:vMerge w:val="continue"/>
            <w:vAlign w:val="center"/>
          </w:tcPr>
          <w:p w14:paraId="505B8B00">
            <w:pPr>
              <w:widowControl/>
              <w:spacing w:line="240" w:lineRule="auto"/>
              <w:jc w:val="center"/>
              <w:rPr>
                <w:rFonts w:ascii="宋体" w:hAnsi="宋体" w:cs="宋体"/>
                <w:color w:val="000000"/>
                <w:kern w:val="0"/>
                <w:szCs w:val="21"/>
              </w:rPr>
            </w:pPr>
          </w:p>
        </w:tc>
        <w:tc>
          <w:tcPr>
            <w:tcW w:w="2543" w:type="dxa"/>
            <w:shd w:val="clear" w:color="auto" w:fill="auto"/>
            <w:vAlign w:val="center"/>
          </w:tcPr>
          <w:p w14:paraId="6749ECF5">
            <w:pPr>
              <w:widowControl/>
              <w:spacing w:line="240" w:lineRule="auto"/>
              <w:jc w:val="center"/>
              <w:rPr>
                <w:rFonts w:ascii="华文仿宋" w:hAnsi="华文仿宋" w:eastAsia="华文仿宋" w:cs="宋体"/>
                <w:color w:val="000000"/>
                <w:kern w:val="0"/>
                <w:szCs w:val="21"/>
              </w:rPr>
            </w:pPr>
            <w:r>
              <w:rPr>
                <w:rFonts w:hint="eastAsia" w:ascii="华文仿宋" w:hAnsi="华文仿宋" w:eastAsia="华文仿宋" w:cs="宋体"/>
                <w:color w:val="000000"/>
                <w:kern w:val="0"/>
                <w:szCs w:val="21"/>
              </w:rPr>
              <w:t>会诊</w:t>
            </w:r>
            <w:r>
              <w:rPr>
                <w:rFonts w:ascii="华文仿宋" w:hAnsi="华文仿宋" w:eastAsia="华文仿宋" w:cs="宋体"/>
                <w:color w:val="000000"/>
                <w:kern w:val="0"/>
                <w:szCs w:val="21"/>
              </w:rPr>
              <w:t>结果归档</w:t>
            </w:r>
          </w:p>
        </w:tc>
        <w:tc>
          <w:tcPr>
            <w:tcW w:w="4310" w:type="dxa"/>
          </w:tcPr>
          <w:p w14:paraId="39DF3C13">
            <w:pPr>
              <w:widowControl/>
              <w:spacing w:line="240" w:lineRule="auto"/>
              <w:jc w:val="center"/>
              <w:rPr>
                <w:rFonts w:ascii="华文仿宋" w:hAnsi="华文仿宋" w:eastAsia="华文仿宋" w:cs="宋体"/>
                <w:color w:val="000000"/>
                <w:kern w:val="0"/>
                <w:szCs w:val="21"/>
              </w:rPr>
            </w:pPr>
            <w:r>
              <w:rPr>
                <w:rFonts w:hint="eastAsia" w:ascii="华文仿宋" w:hAnsi="华文仿宋" w:eastAsia="华文仿宋" w:cs="宋体"/>
                <w:color w:val="000000"/>
                <w:kern w:val="0"/>
                <w:szCs w:val="21"/>
              </w:rPr>
              <w:t>对于会诊结果能实现归档留底功能</w:t>
            </w:r>
          </w:p>
        </w:tc>
      </w:tr>
      <w:tr w14:paraId="7C22F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291" w:type="dxa"/>
            <w:vMerge w:val="continue"/>
            <w:shd w:val="clear" w:color="auto" w:fill="auto"/>
            <w:vAlign w:val="center"/>
          </w:tcPr>
          <w:p w14:paraId="0DCD6683">
            <w:pPr>
              <w:spacing w:line="240" w:lineRule="auto"/>
              <w:jc w:val="center"/>
              <w:rPr>
                <w:rFonts w:ascii="宋体" w:hAnsi="宋体" w:cs="宋体"/>
                <w:color w:val="000000"/>
                <w:kern w:val="0"/>
                <w:szCs w:val="21"/>
              </w:rPr>
            </w:pPr>
          </w:p>
        </w:tc>
        <w:tc>
          <w:tcPr>
            <w:tcW w:w="1406" w:type="dxa"/>
            <w:vMerge w:val="restart"/>
            <w:vAlign w:val="center"/>
          </w:tcPr>
          <w:p w14:paraId="42128642">
            <w:pPr>
              <w:widowControl/>
              <w:spacing w:line="240" w:lineRule="auto"/>
              <w:jc w:val="center"/>
              <w:rPr>
                <w:rFonts w:ascii="宋体" w:hAnsi="宋体" w:cs="宋体"/>
                <w:color w:val="000000"/>
                <w:kern w:val="0"/>
                <w:szCs w:val="21"/>
              </w:rPr>
            </w:pPr>
            <w:r>
              <w:rPr>
                <w:rFonts w:hint="eastAsia" w:ascii="宋体" w:hAnsi="宋体" w:cs="宋体"/>
                <w:b/>
                <w:color w:val="000000"/>
                <w:kern w:val="0"/>
                <w:szCs w:val="21"/>
              </w:rPr>
              <w:t>随访管理模块</w:t>
            </w:r>
          </w:p>
        </w:tc>
        <w:tc>
          <w:tcPr>
            <w:tcW w:w="2543" w:type="dxa"/>
            <w:shd w:val="clear" w:color="auto" w:fill="auto"/>
            <w:vAlign w:val="center"/>
          </w:tcPr>
          <w:p w14:paraId="7AA5E15F">
            <w:pPr>
              <w:widowControl/>
              <w:spacing w:line="240" w:lineRule="auto"/>
              <w:jc w:val="center"/>
              <w:rPr>
                <w:rFonts w:ascii="华文仿宋" w:hAnsi="华文仿宋" w:eastAsia="华文仿宋" w:cs="宋体"/>
                <w:color w:val="000000"/>
                <w:kern w:val="0"/>
                <w:szCs w:val="21"/>
              </w:rPr>
            </w:pPr>
            <w:r>
              <w:rPr>
                <w:rFonts w:hint="eastAsia" w:ascii="华文仿宋" w:hAnsi="华文仿宋" w:eastAsia="华文仿宋" w:cs="宋体"/>
                <w:color w:val="000000"/>
                <w:kern w:val="0"/>
                <w:szCs w:val="21"/>
              </w:rPr>
              <w:t>随访</w:t>
            </w:r>
            <w:r>
              <w:rPr>
                <w:rFonts w:ascii="华文仿宋" w:hAnsi="华文仿宋" w:eastAsia="华文仿宋" w:cs="宋体"/>
                <w:color w:val="000000"/>
                <w:kern w:val="0"/>
                <w:szCs w:val="21"/>
              </w:rPr>
              <w:t>预约</w:t>
            </w:r>
          </w:p>
        </w:tc>
        <w:tc>
          <w:tcPr>
            <w:tcW w:w="4310" w:type="dxa"/>
          </w:tcPr>
          <w:p w14:paraId="76BB1083">
            <w:pPr>
              <w:widowControl/>
              <w:spacing w:line="240" w:lineRule="auto"/>
              <w:jc w:val="center"/>
              <w:rPr>
                <w:rFonts w:ascii="华文仿宋" w:hAnsi="华文仿宋" w:eastAsia="华文仿宋" w:cs="宋体"/>
                <w:color w:val="000000"/>
                <w:kern w:val="0"/>
                <w:szCs w:val="21"/>
              </w:rPr>
            </w:pPr>
            <w:r>
              <w:rPr>
                <w:rFonts w:hint="eastAsia" w:ascii="华文仿宋" w:hAnsi="华文仿宋" w:eastAsia="华文仿宋" w:cs="宋体"/>
                <w:color w:val="000000"/>
                <w:kern w:val="0"/>
                <w:szCs w:val="21"/>
              </w:rPr>
              <w:t>可根据政策的要求安排随访计划进行提前预约</w:t>
            </w:r>
          </w:p>
        </w:tc>
      </w:tr>
      <w:tr w14:paraId="6D62E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291" w:type="dxa"/>
            <w:vMerge w:val="continue"/>
            <w:shd w:val="clear" w:color="auto" w:fill="auto"/>
            <w:vAlign w:val="center"/>
          </w:tcPr>
          <w:p w14:paraId="55C04BCC">
            <w:pPr>
              <w:spacing w:line="240" w:lineRule="auto"/>
              <w:jc w:val="center"/>
              <w:rPr>
                <w:rFonts w:ascii="宋体" w:hAnsi="宋体" w:cs="宋体"/>
                <w:color w:val="000000"/>
                <w:kern w:val="0"/>
                <w:szCs w:val="21"/>
              </w:rPr>
            </w:pPr>
          </w:p>
        </w:tc>
        <w:tc>
          <w:tcPr>
            <w:tcW w:w="1406" w:type="dxa"/>
            <w:vMerge w:val="continue"/>
            <w:vAlign w:val="center"/>
          </w:tcPr>
          <w:p w14:paraId="7895BD3D">
            <w:pPr>
              <w:widowControl/>
              <w:spacing w:line="240" w:lineRule="auto"/>
              <w:jc w:val="center"/>
              <w:rPr>
                <w:rFonts w:ascii="宋体" w:hAnsi="宋体" w:cs="宋体"/>
                <w:color w:val="000000"/>
                <w:kern w:val="0"/>
                <w:szCs w:val="21"/>
              </w:rPr>
            </w:pPr>
          </w:p>
        </w:tc>
        <w:tc>
          <w:tcPr>
            <w:tcW w:w="2543" w:type="dxa"/>
            <w:shd w:val="clear" w:color="auto" w:fill="auto"/>
            <w:vAlign w:val="center"/>
          </w:tcPr>
          <w:p w14:paraId="346A6C50">
            <w:pPr>
              <w:widowControl/>
              <w:spacing w:line="240" w:lineRule="auto"/>
              <w:jc w:val="center"/>
              <w:rPr>
                <w:rFonts w:ascii="华文仿宋" w:hAnsi="华文仿宋" w:eastAsia="华文仿宋" w:cs="宋体"/>
                <w:color w:val="000000"/>
                <w:kern w:val="0"/>
                <w:szCs w:val="21"/>
              </w:rPr>
            </w:pPr>
            <w:r>
              <w:rPr>
                <w:rFonts w:hint="eastAsia" w:ascii="华文仿宋" w:hAnsi="华文仿宋" w:eastAsia="华文仿宋" w:cs="宋体"/>
                <w:color w:val="000000"/>
                <w:kern w:val="0"/>
                <w:szCs w:val="21"/>
              </w:rPr>
              <w:t>随访</w:t>
            </w:r>
            <w:r>
              <w:rPr>
                <w:rFonts w:ascii="华文仿宋" w:hAnsi="华文仿宋" w:eastAsia="华文仿宋" w:cs="宋体"/>
                <w:color w:val="000000"/>
                <w:kern w:val="0"/>
                <w:szCs w:val="21"/>
              </w:rPr>
              <w:t>提醒</w:t>
            </w:r>
          </w:p>
        </w:tc>
        <w:tc>
          <w:tcPr>
            <w:tcW w:w="4310" w:type="dxa"/>
          </w:tcPr>
          <w:p w14:paraId="1291D4DA">
            <w:pPr>
              <w:widowControl/>
              <w:spacing w:line="240" w:lineRule="auto"/>
              <w:jc w:val="center"/>
              <w:rPr>
                <w:rFonts w:ascii="华文仿宋" w:hAnsi="华文仿宋" w:eastAsia="华文仿宋" w:cs="宋体"/>
                <w:color w:val="000000"/>
                <w:kern w:val="0"/>
                <w:szCs w:val="21"/>
              </w:rPr>
            </w:pPr>
            <w:r>
              <w:rPr>
                <w:rFonts w:hint="eastAsia" w:ascii="华文仿宋" w:hAnsi="华文仿宋" w:eastAsia="华文仿宋" w:cs="宋体"/>
                <w:color w:val="000000"/>
                <w:kern w:val="0"/>
                <w:szCs w:val="21"/>
              </w:rPr>
              <w:t>可根据政策的要求对于需要随访的病人通过医院的信息平台提供多时间点的自动提醒功能</w:t>
            </w:r>
          </w:p>
        </w:tc>
      </w:tr>
      <w:tr w14:paraId="21B42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291" w:type="dxa"/>
            <w:vMerge w:val="continue"/>
            <w:shd w:val="clear" w:color="auto" w:fill="auto"/>
            <w:vAlign w:val="center"/>
          </w:tcPr>
          <w:p w14:paraId="274C6F6D">
            <w:pPr>
              <w:spacing w:line="240" w:lineRule="auto"/>
              <w:jc w:val="center"/>
              <w:rPr>
                <w:rFonts w:ascii="宋体" w:hAnsi="宋体" w:cs="宋体"/>
                <w:color w:val="000000"/>
                <w:kern w:val="0"/>
                <w:szCs w:val="21"/>
              </w:rPr>
            </w:pPr>
          </w:p>
        </w:tc>
        <w:tc>
          <w:tcPr>
            <w:tcW w:w="1406" w:type="dxa"/>
            <w:vMerge w:val="continue"/>
            <w:vAlign w:val="center"/>
          </w:tcPr>
          <w:p w14:paraId="0DDC045A">
            <w:pPr>
              <w:widowControl/>
              <w:spacing w:line="240" w:lineRule="auto"/>
              <w:jc w:val="center"/>
              <w:rPr>
                <w:rFonts w:ascii="宋体" w:hAnsi="宋体" w:cs="宋体"/>
                <w:color w:val="000000"/>
                <w:kern w:val="0"/>
                <w:szCs w:val="21"/>
              </w:rPr>
            </w:pPr>
          </w:p>
        </w:tc>
        <w:tc>
          <w:tcPr>
            <w:tcW w:w="2543" w:type="dxa"/>
            <w:shd w:val="clear" w:color="auto" w:fill="auto"/>
            <w:vAlign w:val="center"/>
          </w:tcPr>
          <w:p w14:paraId="5751AAE5">
            <w:pPr>
              <w:widowControl/>
              <w:spacing w:line="240" w:lineRule="auto"/>
              <w:jc w:val="center"/>
              <w:rPr>
                <w:rFonts w:ascii="华文仿宋" w:hAnsi="华文仿宋" w:eastAsia="华文仿宋" w:cs="仿宋"/>
                <w:szCs w:val="21"/>
              </w:rPr>
            </w:pPr>
            <w:r>
              <w:rPr>
                <w:rFonts w:hint="eastAsia" w:ascii="华文仿宋" w:hAnsi="华文仿宋" w:eastAsia="华文仿宋" w:cs="仿宋"/>
                <w:szCs w:val="21"/>
              </w:rPr>
              <w:t>居家随访管理</w:t>
            </w:r>
          </w:p>
        </w:tc>
        <w:tc>
          <w:tcPr>
            <w:tcW w:w="4310" w:type="dxa"/>
          </w:tcPr>
          <w:p w14:paraId="255D8649">
            <w:pPr>
              <w:widowControl/>
              <w:spacing w:line="240" w:lineRule="auto"/>
              <w:jc w:val="center"/>
              <w:rPr>
                <w:rFonts w:ascii="华文仿宋" w:hAnsi="华文仿宋" w:eastAsia="华文仿宋" w:cs="仿宋"/>
                <w:szCs w:val="21"/>
              </w:rPr>
            </w:pPr>
            <w:r>
              <w:rPr>
                <w:rFonts w:hint="eastAsia" w:ascii="华文仿宋" w:hAnsi="华文仿宋" w:eastAsia="华文仿宋" w:cs="仿宋"/>
                <w:szCs w:val="21"/>
              </w:rPr>
              <w:t>提供客户端供居家康复的病人根据随访提醒完成相关的随访问卷，并定期导入随访模块中，数据符合项目办对于随访记录的要求</w:t>
            </w:r>
          </w:p>
        </w:tc>
      </w:tr>
      <w:tr w14:paraId="289F3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1291" w:type="dxa"/>
            <w:vMerge w:val="continue"/>
            <w:shd w:val="clear" w:color="auto" w:fill="auto"/>
            <w:vAlign w:val="center"/>
          </w:tcPr>
          <w:p w14:paraId="24DF83E4">
            <w:pPr>
              <w:spacing w:line="240" w:lineRule="auto"/>
              <w:jc w:val="center"/>
              <w:rPr>
                <w:rFonts w:ascii="宋体" w:hAnsi="宋体" w:cs="宋体"/>
                <w:color w:val="000000"/>
                <w:kern w:val="0"/>
                <w:szCs w:val="21"/>
              </w:rPr>
            </w:pPr>
          </w:p>
        </w:tc>
        <w:tc>
          <w:tcPr>
            <w:tcW w:w="1406" w:type="dxa"/>
            <w:vMerge w:val="continue"/>
            <w:vAlign w:val="center"/>
          </w:tcPr>
          <w:p w14:paraId="2925B802">
            <w:pPr>
              <w:widowControl/>
              <w:spacing w:line="240" w:lineRule="auto"/>
              <w:jc w:val="center"/>
              <w:rPr>
                <w:rFonts w:ascii="宋体" w:hAnsi="宋体" w:cs="宋体"/>
                <w:color w:val="000000"/>
                <w:kern w:val="0"/>
                <w:szCs w:val="21"/>
              </w:rPr>
            </w:pPr>
          </w:p>
        </w:tc>
        <w:tc>
          <w:tcPr>
            <w:tcW w:w="2543" w:type="dxa"/>
            <w:shd w:val="clear" w:color="auto" w:fill="auto"/>
            <w:vAlign w:val="center"/>
          </w:tcPr>
          <w:p w14:paraId="5D7324FF">
            <w:pPr>
              <w:widowControl/>
              <w:spacing w:line="240" w:lineRule="auto"/>
              <w:jc w:val="center"/>
              <w:rPr>
                <w:rFonts w:ascii="华文仿宋" w:hAnsi="华文仿宋" w:eastAsia="华文仿宋" w:cs="宋体"/>
                <w:color w:val="000000"/>
                <w:kern w:val="0"/>
                <w:szCs w:val="21"/>
              </w:rPr>
            </w:pPr>
            <w:r>
              <w:rPr>
                <w:rFonts w:hint="eastAsia" w:ascii="华文仿宋" w:hAnsi="华文仿宋" w:eastAsia="华文仿宋" w:cs="宋体"/>
                <w:color w:val="000000"/>
                <w:kern w:val="0"/>
                <w:szCs w:val="21"/>
              </w:rPr>
              <w:t>随访</w:t>
            </w:r>
            <w:r>
              <w:rPr>
                <w:rFonts w:ascii="华文仿宋" w:hAnsi="华文仿宋" w:eastAsia="华文仿宋" w:cs="宋体"/>
                <w:color w:val="000000"/>
                <w:kern w:val="0"/>
                <w:szCs w:val="21"/>
              </w:rPr>
              <w:t>列表</w:t>
            </w:r>
          </w:p>
        </w:tc>
        <w:tc>
          <w:tcPr>
            <w:tcW w:w="4310" w:type="dxa"/>
          </w:tcPr>
          <w:p w14:paraId="02F371F1">
            <w:pPr>
              <w:widowControl/>
              <w:spacing w:line="240" w:lineRule="auto"/>
              <w:jc w:val="center"/>
              <w:rPr>
                <w:rFonts w:ascii="华文仿宋" w:hAnsi="华文仿宋" w:eastAsia="华文仿宋" w:cs="宋体"/>
                <w:color w:val="000000"/>
                <w:kern w:val="0"/>
                <w:szCs w:val="21"/>
              </w:rPr>
            </w:pPr>
            <w:r>
              <w:rPr>
                <w:rFonts w:hint="eastAsia" w:ascii="华文仿宋" w:hAnsi="华文仿宋" w:eastAsia="华文仿宋" w:cs="宋体"/>
                <w:color w:val="000000"/>
                <w:kern w:val="0"/>
                <w:szCs w:val="21"/>
              </w:rPr>
              <w:t>对不同情况病人随访情况进行查询管理，按病种对应不同的居家康复报告，合并疾病、出院带药、检验检查信息等信息自动抓取和填充，减少医护工作量</w:t>
            </w:r>
          </w:p>
        </w:tc>
      </w:tr>
      <w:tr w14:paraId="29F41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1291" w:type="dxa"/>
            <w:vMerge w:val="continue"/>
          </w:tcPr>
          <w:p w14:paraId="017373AE">
            <w:pPr>
              <w:spacing w:line="240" w:lineRule="auto"/>
              <w:jc w:val="center"/>
              <w:rPr>
                <w:rFonts w:ascii="宋体" w:hAnsi="宋体" w:cs="宋体"/>
                <w:color w:val="000000"/>
                <w:kern w:val="0"/>
                <w:szCs w:val="21"/>
              </w:rPr>
            </w:pPr>
          </w:p>
        </w:tc>
        <w:tc>
          <w:tcPr>
            <w:tcW w:w="1406" w:type="dxa"/>
            <w:vMerge w:val="restart"/>
            <w:vAlign w:val="center"/>
          </w:tcPr>
          <w:p w14:paraId="417495A7">
            <w:pPr>
              <w:widowControl/>
              <w:spacing w:line="240" w:lineRule="auto"/>
              <w:jc w:val="center"/>
              <w:rPr>
                <w:rFonts w:ascii="宋体" w:hAnsi="宋体" w:cs="宋体"/>
                <w:b/>
                <w:color w:val="000000"/>
                <w:kern w:val="0"/>
                <w:szCs w:val="21"/>
              </w:rPr>
            </w:pPr>
          </w:p>
          <w:p w14:paraId="5BEF694B">
            <w:pPr>
              <w:widowControl/>
              <w:spacing w:line="240" w:lineRule="auto"/>
              <w:jc w:val="center"/>
              <w:rPr>
                <w:rFonts w:ascii="宋体" w:hAnsi="宋体" w:cs="宋体"/>
                <w:b/>
                <w:color w:val="000000"/>
                <w:kern w:val="0"/>
                <w:szCs w:val="21"/>
              </w:rPr>
            </w:pPr>
          </w:p>
          <w:p w14:paraId="61319C89">
            <w:pPr>
              <w:widowControl/>
              <w:spacing w:line="240" w:lineRule="auto"/>
              <w:jc w:val="center"/>
              <w:rPr>
                <w:rFonts w:ascii="宋体" w:hAnsi="宋体" w:cs="宋体"/>
                <w:b/>
                <w:color w:val="000000"/>
                <w:kern w:val="0"/>
                <w:szCs w:val="21"/>
              </w:rPr>
            </w:pPr>
          </w:p>
          <w:p w14:paraId="791698B0">
            <w:pPr>
              <w:widowControl/>
              <w:spacing w:line="240" w:lineRule="auto"/>
              <w:jc w:val="center"/>
              <w:rPr>
                <w:rFonts w:ascii="宋体" w:hAnsi="宋体" w:cs="宋体"/>
                <w:b/>
                <w:color w:val="000000"/>
                <w:kern w:val="0"/>
                <w:szCs w:val="21"/>
              </w:rPr>
            </w:pPr>
          </w:p>
          <w:p w14:paraId="62900C3B">
            <w:pPr>
              <w:widowControl/>
              <w:spacing w:line="240" w:lineRule="auto"/>
              <w:jc w:val="center"/>
              <w:rPr>
                <w:rFonts w:ascii="宋体" w:hAnsi="宋体" w:cs="宋体"/>
                <w:b/>
                <w:color w:val="000000"/>
                <w:kern w:val="0"/>
                <w:szCs w:val="21"/>
              </w:rPr>
            </w:pPr>
          </w:p>
          <w:p w14:paraId="44CA3749">
            <w:pPr>
              <w:widowControl/>
              <w:spacing w:line="240" w:lineRule="auto"/>
              <w:jc w:val="center"/>
              <w:rPr>
                <w:rFonts w:ascii="宋体" w:hAnsi="宋体" w:cs="宋体"/>
                <w:b/>
                <w:color w:val="000000"/>
                <w:kern w:val="0"/>
                <w:szCs w:val="21"/>
              </w:rPr>
            </w:pPr>
          </w:p>
          <w:p w14:paraId="4A13BD0E">
            <w:pPr>
              <w:widowControl/>
              <w:spacing w:line="240" w:lineRule="auto"/>
              <w:jc w:val="center"/>
              <w:rPr>
                <w:rFonts w:ascii="宋体" w:hAnsi="宋体" w:cs="宋体"/>
                <w:b/>
                <w:color w:val="000000"/>
                <w:kern w:val="0"/>
                <w:szCs w:val="21"/>
              </w:rPr>
            </w:pPr>
          </w:p>
          <w:p w14:paraId="5130DD91">
            <w:pPr>
              <w:widowControl/>
              <w:spacing w:line="240" w:lineRule="auto"/>
              <w:jc w:val="center"/>
              <w:rPr>
                <w:rFonts w:ascii="宋体" w:hAnsi="宋体" w:cs="宋体"/>
                <w:b/>
                <w:color w:val="000000"/>
                <w:kern w:val="0"/>
                <w:szCs w:val="21"/>
              </w:rPr>
            </w:pPr>
          </w:p>
          <w:p w14:paraId="4FEB116E">
            <w:pPr>
              <w:widowControl/>
              <w:spacing w:line="240" w:lineRule="auto"/>
              <w:jc w:val="center"/>
              <w:rPr>
                <w:rFonts w:ascii="宋体" w:hAnsi="宋体" w:cs="宋体"/>
                <w:b/>
                <w:color w:val="000000"/>
                <w:kern w:val="0"/>
                <w:szCs w:val="21"/>
              </w:rPr>
            </w:pPr>
            <w:r>
              <w:rPr>
                <w:rFonts w:hint="eastAsia" w:ascii="宋体" w:hAnsi="宋体" w:cs="宋体"/>
                <w:b/>
                <w:color w:val="000000"/>
                <w:kern w:val="0"/>
                <w:szCs w:val="21"/>
              </w:rPr>
              <w:t>大数据质控模块</w:t>
            </w:r>
          </w:p>
          <w:p w14:paraId="4DCE4FB8">
            <w:pPr>
              <w:widowControl/>
              <w:spacing w:before="240" w:line="240" w:lineRule="auto"/>
              <w:jc w:val="center"/>
              <w:rPr>
                <w:rFonts w:ascii="宋体" w:hAnsi="宋体" w:cs="宋体"/>
                <w:color w:val="000000"/>
                <w:kern w:val="0"/>
                <w:szCs w:val="21"/>
              </w:rPr>
            </w:pPr>
            <w:r>
              <w:rPr>
                <w:rFonts w:hint="eastAsia" w:ascii="宋体" w:hAnsi="宋体" w:cs="宋体"/>
                <w:color w:val="000000"/>
                <w:kern w:val="0"/>
                <w:szCs w:val="21"/>
              </w:rPr>
              <w:t>（指标</w:t>
            </w:r>
            <w:r>
              <w:rPr>
                <w:rFonts w:ascii="宋体" w:hAnsi="宋体" w:cs="宋体"/>
                <w:color w:val="000000"/>
                <w:kern w:val="0"/>
                <w:szCs w:val="21"/>
              </w:rPr>
              <w:t>满足</w:t>
            </w:r>
            <w:r>
              <w:rPr>
                <w:rFonts w:hint="eastAsia" w:ascii="宋体" w:hAnsi="宋体" w:cs="宋体"/>
                <w:color w:val="000000"/>
                <w:kern w:val="0"/>
                <w:szCs w:val="21"/>
              </w:rPr>
              <w:t>《医院内静脉血栓栓塞症防治质量评价与管理建议（2022版）》中的质量控制要求）</w:t>
            </w:r>
          </w:p>
        </w:tc>
        <w:tc>
          <w:tcPr>
            <w:tcW w:w="2543" w:type="dxa"/>
            <w:shd w:val="clear" w:color="auto" w:fill="auto"/>
            <w:vAlign w:val="center"/>
          </w:tcPr>
          <w:p w14:paraId="658261D6">
            <w:pPr>
              <w:widowControl/>
              <w:spacing w:line="240" w:lineRule="auto"/>
              <w:jc w:val="center"/>
              <w:rPr>
                <w:rFonts w:ascii="华文仿宋" w:hAnsi="华文仿宋" w:eastAsia="华文仿宋" w:cs="宋体"/>
                <w:color w:val="000000"/>
                <w:kern w:val="0"/>
                <w:szCs w:val="21"/>
              </w:rPr>
            </w:pPr>
            <w:r>
              <w:rPr>
                <w:rFonts w:hint="eastAsia" w:ascii="华文仿宋" w:hAnsi="华文仿宋" w:eastAsia="华文仿宋" w:cs="宋体"/>
                <w:color w:val="000000"/>
                <w:kern w:val="0"/>
                <w:szCs w:val="21"/>
              </w:rPr>
              <w:t>V</w:t>
            </w:r>
            <w:r>
              <w:rPr>
                <w:rFonts w:ascii="华文仿宋" w:hAnsi="华文仿宋" w:eastAsia="华文仿宋" w:cs="宋体"/>
                <w:color w:val="000000"/>
                <w:kern w:val="0"/>
                <w:szCs w:val="21"/>
              </w:rPr>
              <w:t>TE运营指标分析</w:t>
            </w:r>
          </w:p>
        </w:tc>
        <w:tc>
          <w:tcPr>
            <w:tcW w:w="4310" w:type="dxa"/>
          </w:tcPr>
          <w:p w14:paraId="1D5C1FBE">
            <w:pPr>
              <w:widowControl/>
              <w:spacing w:line="240" w:lineRule="auto"/>
              <w:jc w:val="center"/>
              <w:rPr>
                <w:rFonts w:ascii="华文仿宋" w:hAnsi="华文仿宋" w:eastAsia="华文仿宋" w:cs="宋体"/>
                <w:color w:val="000000"/>
                <w:kern w:val="0"/>
                <w:szCs w:val="21"/>
              </w:rPr>
            </w:pPr>
            <w:r>
              <w:rPr>
                <w:rFonts w:hint="eastAsia" w:ascii="华文仿宋" w:hAnsi="华文仿宋" w:eastAsia="华文仿宋" w:cs="宋体"/>
                <w:color w:val="000000"/>
                <w:kern w:val="0"/>
                <w:szCs w:val="21"/>
              </w:rPr>
              <w:t>分时分段展示全院和科室的VTE住院患者分布分析，住院费用分析，平均住院天数分析等运营指标，可速览同期同比和目标值/预设警戒值</w:t>
            </w:r>
          </w:p>
        </w:tc>
      </w:tr>
      <w:tr w14:paraId="2F73E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1291" w:type="dxa"/>
            <w:vMerge w:val="continue"/>
          </w:tcPr>
          <w:p w14:paraId="1C56A40A">
            <w:pPr>
              <w:spacing w:line="240" w:lineRule="auto"/>
              <w:jc w:val="center"/>
              <w:rPr>
                <w:rFonts w:ascii="宋体" w:hAnsi="宋体" w:cs="宋体"/>
                <w:color w:val="000000"/>
                <w:kern w:val="0"/>
                <w:szCs w:val="21"/>
              </w:rPr>
            </w:pPr>
          </w:p>
        </w:tc>
        <w:tc>
          <w:tcPr>
            <w:tcW w:w="1406" w:type="dxa"/>
            <w:vMerge w:val="continue"/>
            <w:vAlign w:val="center"/>
          </w:tcPr>
          <w:p w14:paraId="726A67C9">
            <w:pPr>
              <w:widowControl/>
              <w:spacing w:line="240" w:lineRule="auto"/>
              <w:jc w:val="center"/>
              <w:rPr>
                <w:rFonts w:ascii="宋体" w:hAnsi="宋体" w:cs="宋体"/>
                <w:color w:val="000000"/>
                <w:kern w:val="0"/>
                <w:szCs w:val="21"/>
              </w:rPr>
            </w:pPr>
          </w:p>
        </w:tc>
        <w:tc>
          <w:tcPr>
            <w:tcW w:w="2543" w:type="dxa"/>
            <w:shd w:val="clear" w:color="auto" w:fill="auto"/>
            <w:vAlign w:val="center"/>
          </w:tcPr>
          <w:p w14:paraId="3D01C96F">
            <w:pPr>
              <w:widowControl/>
              <w:spacing w:line="240" w:lineRule="auto"/>
              <w:jc w:val="center"/>
              <w:rPr>
                <w:rFonts w:ascii="华文仿宋" w:hAnsi="华文仿宋" w:eastAsia="华文仿宋" w:cs="宋体"/>
                <w:color w:val="000000"/>
                <w:kern w:val="0"/>
                <w:szCs w:val="21"/>
              </w:rPr>
            </w:pPr>
            <w:r>
              <w:rPr>
                <w:rFonts w:hint="eastAsia" w:ascii="华文仿宋" w:hAnsi="华文仿宋" w:eastAsia="华文仿宋" w:cs="宋体"/>
                <w:color w:val="000000"/>
                <w:kern w:val="0"/>
                <w:szCs w:val="21"/>
              </w:rPr>
              <w:t>V</w:t>
            </w:r>
            <w:r>
              <w:rPr>
                <w:rFonts w:ascii="华文仿宋" w:hAnsi="华文仿宋" w:eastAsia="华文仿宋" w:cs="宋体"/>
                <w:color w:val="000000"/>
                <w:kern w:val="0"/>
                <w:szCs w:val="21"/>
              </w:rPr>
              <w:t>TE评估</w:t>
            </w:r>
            <w:r>
              <w:rPr>
                <w:rFonts w:hint="eastAsia" w:ascii="华文仿宋" w:hAnsi="华文仿宋" w:eastAsia="华文仿宋" w:cs="宋体"/>
                <w:color w:val="000000"/>
                <w:kern w:val="0"/>
                <w:szCs w:val="21"/>
              </w:rPr>
              <w:t>质量指标</w:t>
            </w:r>
          </w:p>
        </w:tc>
        <w:tc>
          <w:tcPr>
            <w:tcW w:w="4310" w:type="dxa"/>
          </w:tcPr>
          <w:p w14:paraId="07CC2A7B">
            <w:pPr>
              <w:widowControl/>
              <w:spacing w:line="240" w:lineRule="auto"/>
              <w:jc w:val="center"/>
              <w:rPr>
                <w:rFonts w:ascii="华文仿宋" w:hAnsi="华文仿宋" w:eastAsia="华文仿宋" w:cs="宋体"/>
                <w:color w:val="000000"/>
                <w:kern w:val="0"/>
                <w:szCs w:val="21"/>
              </w:rPr>
            </w:pPr>
            <w:r>
              <w:rPr>
                <w:rFonts w:hint="eastAsia" w:ascii="华文仿宋" w:hAnsi="华文仿宋" w:eastAsia="华文仿宋" w:cs="宋体"/>
                <w:color w:val="000000"/>
                <w:kern w:val="0"/>
                <w:szCs w:val="21"/>
              </w:rPr>
              <w:t>分时分段展示全院和科室的VTE风险评估率（入院后，手术前，手术后，转科后，出院前）VTE中高风险比例</w:t>
            </w:r>
          </w:p>
          <w:p w14:paraId="64B39267">
            <w:pPr>
              <w:widowControl/>
              <w:spacing w:line="240" w:lineRule="auto"/>
              <w:jc w:val="center"/>
              <w:rPr>
                <w:rFonts w:ascii="华文仿宋" w:hAnsi="华文仿宋" w:eastAsia="华文仿宋" w:cs="宋体"/>
                <w:color w:val="000000"/>
                <w:kern w:val="0"/>
                <w:szCs w:val="21"/>
              </w:rPr>
            </w:pPr>
            <w:r>
              <w:rPr>
                <w:rFonts w:hint="eastAsia" w:ascii="华文仿宋" w:hAnsi="华文仿宋" w:eastAsia="华文仿宋" w:cs="宋体"/>
                <w:color w:val="000000"/>
                <w:kern w:val="0"/>
                <w:szCs w:val="21"/>
              </w:rPr>
              <w:t>出血风险评估率（入院后，手术前，手术后，转科后，出院前）出血高风险比例</w:t>
            </w:r>
          </w:p>
        </w:tc>
      </w:tr>
      <w:tr w14:paraId="5B110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1291" w:type="dxa"/>
            <w:vMerge w:val="continue"/>
          </w:tcPr>
          <w:p w14:paraId="6CFC425D">
            <w:pPr>
              <w:spacing w:line="240" w:lineRule="auto"/>
              <w:jc w:val="center"/>
              <w:rPr>
                <w:rFonts w:ascii="宋体" w:hAnsi="宋体" w:cs="宋体"/>
                <w:color w:val="000000"/>
                <w:kern w:val="0"/>
                <w:szCs w:val="21"/>
              </w:rPr>
            </w:pPr>
          </w:p>
        </w:tc>
        <w:tc>
          <w:tcPr>
            <w:tcW w:w="1406" w:type="dxa"/>
            <w:vMerge w:val="continue"/>
            <w:vAlign w:val="center"/>
          </w:tcPr>
          <w:p w14:paraId="4EB0E991">
            <w:pPr>
              <w:widowControl/>
              <w:spacing w:line="240" w:lineRule="auto"/>
              <w:jc w:val="center"/>
              <w:rPr>
                <w:rFonts w:ascii="宋体" w:hAnsi="宋体" w:cs="宋体"/>
                <w:color w:val="000000"/>
                <w:kern w:val="0"/>
                <w:szCs w:val="21"/>
              </w:rPr>
            </w:pPr>
          </w:p>
        </w:tc>
        <w:tc>
          <w:tcPr>
            <w:tcW w:w="2543" w:type="dxa"/>
            <w:shd w:val="clear" w:color="auto" w:fill="auto"/>
            <w:vAlign w:val="center"/>
          </w:tcPr>
          <w:p w14:paraId="0BA92D0E">
            <w:pPr>
              <w:widowControl/>
              <w:spacing w:line="240" w:lineRule="auto"/>
              <w:jc w:val="center"/>
              <w:rPr>
                <w:rFonts w:ascii="华文仿宋" w:hAnsi="华文仿宋" w:eastAsia="华文仿宋" w:cs="宋体"/>
                <w:color w:val="000000"/>
                <w:kern w:val="0"/>
                <w:szCs w:val="21"/>
              </w:rPr>
            </w:pPr>
            <w:r>
              <w:rPr>
                <w:rFonts w:hint="eastAsia" w:ascii="华文仿宋" w:hAnsi="华文仿宋" w:eastAsia="华文仿宋" w:cs="宋体"/>
                <w:color w:val="000000"/>
                <w:kern w:val="0"/>
                <w:szCs w:val="21"/>
              </w:rPr>
              <w:t>V</w:t>
            </w:r>
            <w:r>
              <w:rPr>
                <w:rFonts w:ascii="华文仿宋" w:hAnsi="华文仿宋" w:eastAsia="华文仿宋" w:cs="宋体"/>
                <w:color w:val="000000"/>
                <w:kern w:val="0"/>
                <w:szCs w:val="21"/>
              </w:rPr>
              <w:t>TE</w:t>
            </w:r>
            <w:r>
              <w:rPr>
                <w:rFonts w:hint="eastAsia" w:ascii="华文仿宋" w:hAnsi="华文仿宋" w:eastAsia="华文仿宋" w:cs="宋体"/>
                <w:color w:val="000000"/>
                <w:kern w:val="0"/>
                <w:szCs w:val="21"/>
              </w:rPr>
              <w:t>预防质量指标</w:t>
            </w:r>
          </w:p>
        </w:tc>
        <w:tc>
          <w:tcPr>
            <w:tcW w:w="4310" w:type="dxa"/>
          </w:tcPr>
          <w:p w14:paraId="1FEDF98A">
            <w:pPr>
              <w:widowControl/>
              <w:spacing w:line="240" w:lineRule="auto"/>
              <w:jc w:val="center"/>
              <w:rPr>
                <w:rFonts w:ascii="华文仿宋" w:hAnsi="华文仿宋" w:eastAsia="华文仿宋" w:cs="宋体"/>
                <w:color w:val="000000"/>
                <w:kern w:val="0"/>
                <w:szCs w:val="21"/>
              </w:rPr>
            </w:pPr>
            <w:r>
              <w:rPr>
                <w:rFonts w:hint="eastAsia" w:ascii="华文仿宋" w:hAnsi="华文仿宋" w:eastAsia="华文仿宋" w:cs="宋体"/>
                <w:color w:val="000000"/>
                <w:kern w:val="0"/>
                <w:szCs w:val="21"/>
              </w:rPr>
              <w:t>分时分段展示全院和科室的药物预防实施率（入院后，手术前，手术后，手术后、转科后，出院医嘱带抗凝药物比例、机械预防实施率（入院后，手术前，手术中，</w:t>
            </w:r>
          </w:p>
          <w:p w14:paraId="742F9EE8">
            <w:pPr>
              <w:widowControl/>
              <w:spacing w:line="240" w:lineRule="auto"/>
              <w:jc w:val="center"/>
              <w:rPr>
                <w:rFonts w:ascii="华文仿宋" w:hAnsi="华文仿宋" w:eastAsia="华文仿宋" w:cs="宋体"/>
                <w:color w:val="000000"/>
                <w:kern w:val="0"/>
                <w:szCs w:val="21"/>
              </w:rPr>
            </w:pPr>
            <w:r>
              <w:rPr>
                <w:rFonts w:hint="eastAsia" w:ascii="华文仿宋" w:hAnsi="华文仿宋" w:eastAsia="华文仿宋" w:cs="宋体"/>
                <w:color w:val="000000"/>
                <w:kern w:val="0"/>
                <w:szCs w:val="21"/>
              </w:rPr>
              <w:t>手术后、转科后）</w:t>
            </w:r>
          </w:p>
          <w:p w14:paraId="12D0DDCC">
            <w:pPr>
              <w:widowControl/>
              <w:spacing w:line="240" w:lineRule="auto"/>
              <w:jc w:val="center"/>
              <w:rPr>
                <w:rFonts w:ascii="华文仿宋" w:hAnsi="华文仿宋" w:eastAsia="华文仿宋" w:cs="宋体"/>
                <w:color w:val="000000"/>
                <w:kern w:val="0"/>
                <w:szCs w:val="21"/>
              </w:rPr>
            </w:pPr>
            <w:r>
              <w:rPr>
                <w:rFonts w:hint="eastAsia" w:ascii="华文仿宋" w:hAnsi="华文仿宋" w:eastAsia="华文仿宋" w:cs="宋体"/>
                <w:color w:val="000000"/>
                <w:kern w:val="0"/>
                <w:szCs w:val="21"/>
              </w:rPr>
              <w:t>联合预防实施率（入院后，手术前，手术后，手术后、转科后）</w:t>
            </w:r>
          </w:p>
        </w:tc>
      </w:tr>
      <w:tr w14:paraId="252F1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1291" w:type="dxa"/>
            <w:vMerge w:val="continue"/>
          </w:tcPr>
          <w:p w14:paraId="12A02A50">
            <w:pPr>
              <w:spacing w:line="240" w:lineRule="auto"/>
              <w:jc w:val="center"/>
              <w:rPr>
                <w:rFonts w:ascii="宋体" w:hAnsi="宋体" w:cs="宋体"/>
                <w:color w:val="000000"/>
                <w:kern w:val="0"/>
                <w:szCs w:val="21"/>
              </w:rPr>
            </w:pPr>
          </w:p>
        </w:tc>
        <w:tc>
          <w:tcPr>
            <w:tcW w:w="1406" w:type="dxa"/>
            <w:vMerge w:val="continue"/>
            <w:vAlign w:val="center"/>
          </w:tcPr>
          <w:p w14:paraId="48384666">
            <w:pPr>
              <w:widowControl/>
              <w:spacing w:line="240" w:lineRule="auto"/>
              <w:jc w:val="center"/>
              <w:rPr>
                <w:rFonts w:ascii="宋体" w:hAnsi="宋体" w:cs="宋体"/>
                <w:color w:val="000000"/>
                <w:kern w:val="0"/>
                <w:szCs w:val="21"/>
              </w:rPr>
            </w:pPr>
          </w:p>
        </w:tc>
        <w:tc>
          <w:tcPr>
            <w:tcW w:w="2543" w:type="dxa"/>
            <w:shd w:val="clear" w:color="auto" w:fill="auto"/>
            <w:vAlign w:val="center"/>
          </w:tcPr>
          <w:p w14:paraId="5FE9AE01">
            <w:pPr>
              <w:widowControl/>
              <w:spacing w:line="240" w:lineRule="auto"/>
              <w:jc w:val="center"/>
              <w:rPr>
                <w:rFonts w:ascii="华文仿宋" w:hAnsi="华文仿宋" w:eastAsia="华文仿宋" w:cs="宋体"/>
                <w:color w:val="000000"/>
                <w:kern w:val="0"/>
                <w:szCs w:val="21"/>
              </w:rPr>
            </w:pPr>
            <w:r>
              <w:rPr>
                <w:rFonts w:hint="eastAsia" w:ascii="华文仿宋" w:hAnsi="华文仿宋" w:eastAsia="华文仿宋" w:cs="宋体"/>
                <w:color w:val="000000"/>
                <w:kern w:val="0"/>
                <w:szCs w:val="21"/>
              </w:rPr>
              <w:t>V</w:t>
            </w:r>
            <w:r>
              <w:rPr>
                <w:rFonts w:ascii="华文仿宋" w:hAnsi="华文仿宋" w:eastAsia="华文仿宋" w:cs="宋体"/>
                <w:color w:val="000000"/>
                <w:kern w:val="0"/>
                <w:szCs w:val="21"/>
              </w:rPr>
              <w:t>TE</w:t>
            </w:r>
            <w:r>
              <w:rPr>
                <w:rFonts w:hint="eastAsia" w:ascii="华文仿宋" w:hAnsi="华文仿宋" w:eastAsia="华文仿宋" w:cs="宋体"/>
                <w:color w:val="000000"/>
                <w:kern w:val="0"/>
                <w:szCs w:val="21"/>
              </w:rPr>
              <w:t>结局质量</w:t>
            </w:r>
            <w:r>
              <w:rPr>
                <w:rFonts w:ascii="华文仿宋" w:hAnsi="华文仿宋" w:eastAsia="华文仿宋" w:cs="宋体"/>
                <w:color w:val="000000"/>
                <w:kern w:val="0"/>
                <w:szCs w:val="21"/>
              </w:rPr>
              <w:t>指标</w:t>
            </w:r>
          </w:p>
        </w:tc>
        <w:tc>
          <w:tcPr>
            <w:tcW w:w="4310" w:type="dxa"/>
          </w:tcPr>
          <w:p w14:paraId="7C0EA6CA">
            <w:pPr>
              <w:widowControl/>
              <w:spacing w:line="240" w:lineRule="auto"/>
              <w:jc w:val="center"/>
              <w:rPr>
                <w:rFonts w:ascii="华文仿宋" w:hAnsi="华文仿宋" w:eastAsia="华文仿宋" w:cs="宋体"/>
                <w:color w:val="000000"/>
                <w:kern w:val="0"/>
                <w:szCs w:val="21"/>
              </w:rPr>
            </w:pPr>
            <w:r>
              <w:rPr>
                <w:rFonts w:hint="eastAsia" w:ascii="华文仿宋" w:hAnsi="华文仿宋" w:eastAsia="华文仿宋" w:cs="宋体"/>
                <w:color w:val="000000"/>
                <w:kern w:val="0"/>
                <w:szCs w:val="21"/>
              </w:rPr>
              <w:t>分时分段展示全院和科室的VTE检出率相关</w:t>
            </w:r>
          </w:p>
          <w:p w14:paraId="43631CD2">
            <w:pPr>
              <w:widowControl/>
              <w:spacing w:line="240" w:lineRule="auto"/>
              <w:jc w:val="center"/>
              <w:rPr>
                <w:rFonts w:ascii="华文仿宋" w:hAnsi="华文仿宋" w:eastAsia="华文仿宋" w:cs="宋体"/>
                <w:color w:val="000000"/>
                <w:kern w:val="0"/>
                <w:szCs w:val="21"/>
              </w:rPr>
            </w:pPr>
            <w:r>
              <w:rPr>
                <w:rFonts w:hint="eastAsia" w:ascii="华文仿宋" w:hAnsi="华文仿宋" w:eastAsia="华文仿宋" w:cs="宋体"/>
                <w:color w:val="000000"/>
                <w:kern w:val="0"/>
                <w:szCs w:val="21"/>
              </w:rPr>
              <w:t>VTE治疗率相关</w:t>
            </w:r>
          </w:p>
          <w:p w14:paraId="4C9312E3">
            <w:pPr>
              <w:widowControl/>
              <w:spacing w:line="240" w:lineRule="auto"/>
              <w:jc w:val="center"/>
              <w:rPr>
                <w:rFonts w:ascii="华文仿宋" w:hAnsi="华文仿宋" w:eastAsia="华文仿宋" w:cs="宋体"/>
                <w:color w:val="000000"/>
                <w:kern w:val="0"/>
                <w:szCs w:val="21"/>
              </w:rPr>
            </w:pPr>
            <w:r>
              <w:rPr>
                <w:rFonts w:hint="eastAsia" w:ascii="华文仿宋" w:hAnsi="华文仿宋" w:eastAsia="华文仿宋" w:cs="宋体"/>
                <w:color w:val="000000"/>
                <w:kern w:val="0"/>
                <w:szCs w:val="21"/>
              </w:rPr>
              <w:t>出血事件发生率</w:t>
            </w:r>
          </w:p>
          <w:p w14:paraId="6A60356F">
            <w:pPr>
              <w:widowControl/>
              <w:spacing w:line="240" w:lineRule="auto"/>
              <w:jc w:val="center"/>
              <w:rPr>
                <w:rFonts w:ascii="华文仿宋" w:hAnsi="华文仿宋" w:eastAsia="华文仿宋" w:cs="宋体"/>
                <w:color w:val="000000"/>
                <w:kern w:val="0"/>
                <w:szCs w:val="21"/>
              </w:rPr>
            </w:pPr>
            <w:r>
              <w:rPr>
                <w:rFonts w:hint="eastAsia" w:ascii="华文仿宋" w:hAnsi="华文仿宋" w:eastAsia="华文仿宋" w:cs="宋体"/>
                <w:color w:val="000000"/>
                <w:kern w:val="0"/>
                <w:szCs w:val="21"/>
              </w:rPr>
              <w:t>VTE相关死亡率</w:t>
            </w:r>
          </w:p>
        </w:tc>
      </w:tr>
      <w:tr w14:paraId="7E22E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291" w:type="dxa"/>
            <w:vMerge w:val="continue"/>
          </w:tcPr>
          <w:p w14:paraId="30051A39">
            <w:pPr>
              <w:spacing w:line="240" w:lineRule="auto"/>
              <w:jc w:val="center"/>
              <w:rPr>
                <w:rFonts w:ascii="宋体" w:hAnsi="宋体" w:cs="宋体"/>
                <w:color w:val="000000"/>
                <w:kern w:val="0"/>
                <w:szCs w:val="21"/>
              </w:rPr>
            </w:pPr>
          </w:p>
        </w:tc>
        <w:tc>
          <w:tcPr>
            <w:tcW w:w="1406" w:type="dxa"/>
            <w:vMerge w:val="continue"/>
            <w:vAlign w:val="center"/>
          </w:tcPr>
          <w:p w14:paraId="6C2F5F7C">
            <w:pPr>
              <w:widowControl/>
              <w:spacing w:line="240" w:lineRule="auto"/>
              <w:jc w:val="center"/>
              <w:rPr>
                <w:rFonts w:ascii="宋体" w:hAnsi="宋体" w:cs="宋体"/>
                <w:color w:val="000000"/>
                <w:kern w:val="0"/>
                <w:szCs w:val="21"/>
              </w:rPr>
            </w:pPr>
          </w:p>
        </w:tc>
        <w:tc>
          <w:tcPr>
            <w:tcW w:w="2543" w:type="dxa"/>
            <w:shd w:val="clear" w:color="auto" w:fill="auto"/>
            <w:vAlign w:val="center"/>
          </w:tcPr>
          <w:p w14:paraId="37B7DC10">
            <w:pPr>
              <w:widowControl/>
              <w:spacing w:line="240" w:lineRule="auto"/>
              <w:jc w:val="center"/>
              <w:rPr>
                <w:rFonts w:ascii="华文仿宋" w:hAnsi="华文仿宋" w:eastAsia="华文仿宋" w:cs="宋体"/>
                <w:color w:val="000000"/>
                <w:kern w:val="0"/>
                <w:szCs w:val="21"/>
              </w:rPr>
            </w:pPr>
            <w:r>
              <w:rPr>
                <w:rFonts w:hint="eastAsia" w:ascii="华文仿宋" w:hAnsi="华文仿宋" w:eastAsia="华文仿宋" w:cs="宋体"/>
                <w:color w:val="000000"/>
                <w:kern w:val="0"/>
                <w:szCs w:val="21"/>
              </w:rPr>
              <w:t>V</w:t>
            </w:r>
            <w:r>
              <w:rPr>
                <w:rFonts w:ascii="华文仿宋" w:hAnsi="华文仿宋" w:eastAsia="华文仿宋" w:cs="宋体"/>
                <w:color w:val="000000"/>
                <w:kern w:val="0"/>
                <w:szCs w:val="21"/>
              </w:rPr>
              <w:t>TE</w:t>
            </w:r>
            <w:r>
              <w:rPr>
                <w:rFonts w:hint="eastAsia" w:ascii="华文仿宋" w:hAnsi="华文仿宋" w:eastAsia="华文仿宋" w:cs="宋体"/>
                <w:color w:val="000000"/>
                <w:kern w:val="0"/>
                <w:szCs w:val="21"/>
              </w:rPr>
              <w:t>不良事件指标</w:t>
            </w:r>
          </w:p>
        </w:tc>
        <w:tc>
          <w:tcPr>
            <w:tcW w:w="4310" w:type="dxa"/>
          </w:tcPr>
          <w:p w14:paraId="75C51A5E">
            <w:pPr>
              <w:widowControl/>
              <w:spacing w:line="240" w:lineRule="auto"/>
              <w:jc w:val="center"/>
              <w:rPr>
                <w:rFonts w:ascii="华文仿宋" w:hAnsi="华文仿宋" w:eastAsia="华文仿宋" w:cs="宋体"/>
                <w:color w:val="000000"/>
                <w:kern w:val="0"/>
                <w:szCs w:val="21"/>
              </w:rPr>
            </w:pPr>
            <w:r>
              <w:rPr>
                <w:rFonts w:hint="eastAsia" w:ascii="华文仿宋" w:hAnsi="华文仿宋" w:eastAsia="华文仿宋" w:cs="宋体"/>
                <w:color w:val="000000"/>
                <w:kern w:val="0"/>
                <w:szCs w:val="21"/>
              </w:rPr>
              <w:t>支持各类型V</w:t>
            </w:r>
            <w:r>
              <w:rPr>
                <w:rFonts w:ascii="华文仿宋" w:hAnsi="华文仿宋" w:eastAsia="华文仿宋" w:cs="宋体"/>
                <w:color w:val="000000"/>
                <w:kern w:val="0"/>
                <w:szCs w:val="21"/>
              </w:rPr>
              <w:t>TE</w:t>
            </w:r>
            <w:r>
              <w:rPr>
                <w:rFonts w:hint="eastAsia" w:ascii="华文仿宋" w:hAnsi="华文仿宋" w:eastAsia="华文仿宋" w:cs="宋体"/>
                <w:color w:val="000000"/>
                <w:kern w:val="0"/>
                <w:szCs w:val="21"/>
              </w:rPr>
              <w:t>不良事件指标汇总</w:t>
            </w:r>
          </w:p>
        </w:tc>
      </w:tr>
      <w:tr w14:paraId="339B1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1291" w:type="dxa"/>
            <w:vMerge w:val="continue"/>
          </w:tcPr>
          <w:p w14:paraId="55F5E233">
            <w:pPr>
              <w:spacing w:line="240" w:lineRule="auto"/>
              <w:jc w:val="center"/>
              <w:rPr>
                <w:rFonts w:ascii="宋体" w:hAnsi="宋体" w:cs="宋体"/>
                <w:color w:val="000000"/>
                <w:kern w:val="0"/>
                <w:szCs w:val="21"/>
              </w:rPr>
            </w:pPr>
          </w:p>
        </w:tc>
        <w:tc>
          <w:tcPr>
            <w:tcW w:w="1406" w:type="dxa"/>
            <w:vMerge w:val="continue"/>
            <w:vAlign w:val="center"/>
          </w:tcPr>
          <w:p w14:paraId="58280828">
            <w:pPr>
              <w:widowControl/>
              <w:spacing w:line="240" w:lineRule="auto"/>
              <w:jc w:val="center"/>
              <w:rPr>
                <w:rFonts w:ascii="宋体" w:hAnsi="宋体" w:cs="宋体"/>
                <w:color w:val="000000"/>
                <w:kern w:val="0"/>
                <w:szCs w:val="21"/>
              </w:rPr>
            </w:pPr>
          </w:p>
        </w:tc>
        <w:tc>
          <w:tcPr>
            <w:tcW w:w="2543" w:type="dxa"/>
            <w:shd w:val="clear" w:color="auto" w:fill="auto"/>
            <w:vAlign w:val="center"/>
          </w:tcPr>
          <w:p w14:paraId="262C486B">
            <w:pPr>
              <w:widowControl/>
              <w:spacing w:line="240" w:lineRule="auto"/>
              <w:jc w:val="center"/>
              <w:rPr>
                <w:rFonts w:ascii="华文仿宋" w:hAnsi="华文仿宋" w:eastAsia="华文仿宋" w:cs="宋体"/>
                <w:color w:val="000000"/>
                <w:kern w:val="0"/>
                <w:szCs w:val="21"/>
              </w:rPr>
            </w:pPr>
            <w:r>
              <w:rPr>
                <w:rFonts w:ascii="华文仿宋" w:hAnsi="华文仿宋" w:eastAsia="华文仿宋" w:cs="宋体"/>
                <w:color w:val="000000"/>
                <w:kern w:val="0"/>
                <w:szCs w:val="21"/>
              </w:rPr>
              <w:t>VTE</w:t>
            </w:r>
            <w:r>
              <w:rPr>
                <w:rFonts w:hint="eastAsia" w:ascii="华文仿宋" w:hAnsi="华文仿宋" w:eastAsia="华文仿宋" w:cs="宋体"/>
                <w:color w:val="000000"/>
                <w:kern w:val="0"/>
                <w:szCs w:val="21"/>
              </w:rPr>
              <w:t>过程质量指标</w:t>
            </w:r>
          </w:p>
        </w:tc>
        <w:tc>
          <w:tcPr>
            <w:tcW w:w="4310" w:type="dxa"/>
          </w:tcPr>
          <w:p w14:paraId="38440032">
            <w:pPr>
              <w:widowControl/>
              <w:spacing w:line="240" w:lineRule="auto"/>
              <w:jc w:val="center"/>
              <w:rPr>
                <w:rFonts w:ascii="华文仿宋" w:hAnsi="华文仿宋" w:eastAsia="华文仿宋" w:cs="宋体"/>
                <w:color w:val="000000"/>
                <w:kern w:val="0"/>
                <w:szCs w:val="21"/>
              </w:rPr>
            </w:pPr>
            <w:r>
              <w:rPr>
                <w:rFonts w:hint="eastAsia" w:ascii="华文仿宋" w:hAnsi="华文仿宋" w:eastAsia="华文仿宋" w:cs="宋体"/>
                <w:color w:val="000000"/>
                <w:kern w:val="0"/>
                <w:szCs w:val="21"/>
              </w:rPr>
              <w:t>统计全院和各个科室汇总V</w:t>
            </w:r>
            <w:r>
              <w:rPr>
                <w:rFonts w:ascii="华文仿宋" w:hAnsi="华文仿宋" w:eastAsia="华文仿宋" w:cs="宋体"/>
                <w:color w:val="000000"/>
                <w:kern w:val="0"/>
                <w:szCs w:val="21"/>
              </w:rPr>
              <w:t>TE</w:t>
            </w:r>
            <w:r>
              <w:rPr>
                <w:rFonts w:hint="eastAsia" w:ascii="华文仿宋" w:hAnsi="华文仿宋" w:eastAsia="华文仿宋" w:cs="宋体"/>
                <w:color w:val="000000"/>
                <w:kern w:val="0"/>
                <w:szCs w:val="21"/>
              </w:rPr>
              <w:t>防治过程中的各类质量指标</w:t>
            </w:r>
          </w:p>
        </w:tc>
      </w:tr>
      <w:tr w14:paraId="74CAD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1291" w:type="dxa"/>
            <w:vMerge w:val="continue"/>
          </w:tcPr>
          <w:p w14:paraId="1B7571F5">
            <w:pPr>
              <w:spacing w:line="240" w:lineRule="auto"/>
              <w:jc w:val="center"/>
              <w:rPr>
                <w:rFonts w:ascii="宋体" w:hAnsi="宋体" w:cs="宋体"/>
                <w:color w:val="000000"/>
                <w:kern w:val="0"/>
                <w:szCs w:val="21"/>
              </w:rPr>
            </w:pPr>
          </w:p>
        </w:tc>
        <w:tc>
          <w:tcPr>
            <w:tcW w:w="1406" w:type="dxa"/>
            <w:vMerge w:val="continue"/>
            <w:vAlign w:val="center"/>
          </w:tcPr>
          <w:p w14:paraId="302054BE">
            <w:pPr>
              <w:widowControl/>
              <w:spacing w:line="240" w:lineRule="auto"/>
              <w:jc w:val="center"/>
              <w:rPr>
                <w:rFonts w:ascii="宋体" w:hAnsi="宋体" w:cs="宋体"/>
                <w:color w:val="000000"/>
                <w:kern w:val="0"/>
                <w:szCs w:val="21"/>
              </w:rPr>
            </w:pPr>
          </w:p>
        </w:tc>
        <w:tc>
          <w:tcPr>
            <w:tcW w:w="2543" w:type="dxa"/>
            <w:shd w:val="clear" w:color="auto" w:fill="auto"/>
            <w:vAlign w:val="center"/>
          </w:tcPr>
          <w:p w14:paraId="594270F9">
            <w:pPr>
              <w:widowControl/>
              <w:spacing w:line="240" w:lineRule="auto"/>
              <w:jc w:val="center"/>
              <w:rPr>
                <w:rFonts w:ascii="华文仿宋" w:hAnsi="华文仿宋" w:eastAsia="华文仿宋" w:cs="宋体"/>
                <w:color w:val="000000"/>
                <w:kern w:val="0"/>
                <w:szCs w:val="21"/>
              </w:rPr>
            </w:pPr>
            <w:r>
              <w:rPr>
                <w:rFonts w:hint="eastAsia" w:ascii="华文仿宋" w:hAnsi="华文仿宋" w:eastAsia="华文仿宋" w:cs="宋体"/>
                <w:color w:val="000000"/>
                <w:kern w:val="0"/>
                <w:szCs w:val="21"/>
              </w:rPr>
              <w:t>患者画像分析</w:t>
            </w:r>
          </w:p>
        </w:tc>
        <w:tc>
          <w:tcPr>
            <w:tcW w:w="4310" w:type="dxa"/>
          </w:tcPr>
          <w:p w14:paraId="4BCBFE11">
            <w:pPr>
              <w:widowControl/>
              <w:spacing w:line="240" w:lineRule="auto"/>
              <w:jc w:val="center"/>
              <w:rPr>
                <w:rFonts w:ascii="华文仿宋" w:hAnsi="华文仿宋" w:eastAsia="华文仿宋" w:cs="宋体"/>
                <w:color w:val="000000"/>
                <w:kern w:val="0"/>
                <w:szCs w:val="21"/>
              </w:rPr>
            </w:pPr>
            <w:r>
              <w:rPr>
                <w:rFonts w:hint="eastAsia" w:ascii="华文仿宋" w:hAnsi="华文仿宋" w:eastAsia="华文仿宋" w:cs="宋体"/>
                <w:color w:val="000000"/>
                <w:kern w:val="0"/>
                <w:szCs w:val="21"/>
              </w:rPr>
              <w:t>根据最新指南和政策文件及医院的实际需求，具备患者画像功能和分时分段展示全院和科室的患者相关分析指标</w:t>
            </w:r>
          </w:p>
        </w:tc>
      </w:tr>
      <w:tr w14:paraId="64E40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291" w:type="dxa"/>
            <w:vMerge w:val="continue"/>
          </w:tcPr>
          <w:p w14:paraId="5351E46C">
            <w:pPr>
              <w:spacing w:line="240" w:lineRule="auto"/>
              <w:jc w:val="center"/>
              <w:rPr>
                <w:rFonts w:ascii="宋体" w:hAnsi="宋体" w:cs="宋体"/>
                <w:color w:val="000000"/>
                <w:kern w:val="0"/>
                <w:szCs w:val="21"/>
              </w:rPr>
            </w:pPr>
          </w:p>
        </w:tc>
        <w:tc>
          <w:tcPr>
            <w:tcW w:w="1406" w:type="dxa"/>
            <w:vMerge w:val="continue"/>
            <w:vAlign w:val="center"/>
          </w:tcPr>
          <w:p w14:paraId="5BA007AF">
            <w:pPr>
              <w:widowControl/>
              <w:spacing w:line="240" w:lineRule="auto"/>
              <w:jc w:val="center"/>
              <w:rPr>
                <w:rFonts w:ascii="宋体" w:hAnsi="宋体" w:cs="宋体"/>
                <w:color w:val="000000"/>
                <w:kern w:val="0"/>
                <w:szCs w:val="21"/>
              </w:rPr>
            </w:pPr>
          </w:p>
        </w:tc>
        <w:tc>
          <w:tcPr>
            <w:tcW w:w="2543" w:type="dxa"/>
            <w:shd w:val="clear" w:color="auto" w:fill="auto"/>
            <w:vAlign w:val="center"/>
          </w:tcPr>
          <w:p w14:paraId="01F2D14C">
            <w:pPr>
              <w:widowControl/>
              <w:spacing w:line="240" w:lineRule="auto"/>
              <w:jc w:val="center"/>
              <w:rPr>
                <w:rFonts w:ascii="华文仿宋" w:hAnsi="华文仿宋" w:eastAsia="华文仿宋" w:cs="宋体"/>
                <w:color w:val="000000"/>
                <w:kern w:val="0"/>
                <w:szCs w:val="21"/>
              </w:rPr>
            </w:pPr>
            <w:r>
              <w:rPr>
                <w:rFonts w:hint="eastAsia" w:ascii="华文仿宋" w:hAnsi="华文仿宋" w:eastAsia="华文仿宋" w:cs="宋体"/>
                <w:color w:val="000000"/>
                <w:kern w:val="0"/>
                <w:szCs w:val="21"/>
              </w:rPr>
              <w:t>会诊随访</w:t>
            </w:r>
            <w:r>
              <w:rPr>
                <w:rFonts w:ascii="华文仿宋" w:hAnsi="华文仿宋" w:eastAsia="华文仿宋" w:cs="宋体"/>
                <w:color w:val="000000"/>
                <w:kern w:val="0"/>
                <w:szCs w:val="21"/>
              </w:rPr>
              <w:t>指标分析</w:t>
            </w:r>
          </w:p>
        </w:tc>
        <w:tc>
          <w:tcPr>
            <w:tcW w:w="4310" w:type="dxa"/>
          </w:tcPr>
          <w:p w14:paraId="1B3CD6F1">
            <w:pPr>
              <w:widowControl/>
              <w:spacing w:line="240" w:lineRule="auto"/>
              <w:jc w:val="center"/>
              <w:rPr>
                <w:rFonts w:ascii="华文仿宋" w:hAnsi="华文仿宋" w:eastAsia="华文仿宋" w:cs="宋体"/>
                <w:color w:val="000000"/>
                <w:kern w:val="0"/>
                <w:szCs w:val="21"/>
              </w:rPr>
            </w:pPr>
            <w:r>
              <w:rPr>
                <w:rFonts w:hint="eastAsia" w:ascii="华文仿宋" w:hAnsi="华文仿宋" w:eastAsia="华文仿宋" w:cs="宋体"/>
                <w:color w:val="000000"/>
                <w:kern w:val="0"/>
                <w:szCs w:val="21"/>
              </w:rPr>
              <w:t>根据最新指南和政策文件及医院的实际需求，具备会诊随访相关分析指标，分时分段展示全院和科室的包括会诊率，会诊反馈率，会诊完成率，随访率等</w:t>
            </w:r>
          </w:p>
        </w:tc>
      </w:tr>
      <w:tr w14:paraId="1C6A3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291" w:type="dxa"/>
            <w:vMerge w:val="continue"/>
          </w:tcPr>
          <w:p w14:paraId="25CD0475">
            <w:pPr>
              <w:spacing w:line="240" w:lineRule="auto"/>
              <w:jc w:val="center"/>
              <w:rPr>
                <w:rFonts w:ascii="宋体" w:hAnsi="宋体" w:cs="宋体"/>
                <w:color w:val="000000"/>
                <w:kern w:val="0"/>
                <w:szCs w:val="21"/>
              </w:rPr>
            </w:pPr>
          </w:p>
        </w:tc>
        <w:tc>
          <w:tcPr>
            <w:tcW w:w="1406" w:type="dxa"/>
            <w:vAlign w:val="center"/>
          </w:tcPr>
          <w:p w14:paraId="6BB803EE">
            <w:pPr>
              <w:widowControl/>
              <w:spacing w:line="240" w:lineRule="auto"/>
              <w:jc w:val="center"/>
              <w:rPr>
                <w:rFonts w:ascii="宋体" w:hAnsi="宋体" w:cs="宋体"/>
                <w:b/>
                <w:color w:val="000000"/>
                <w:kern w:val="0"/>
                <w:szCs w:val="21"/>
              </w:rPr>
            </w:pPr>
            <w:r>
              <w:rPr>
                <w:rFonts w:hint="eastAsia" w:ascii="Times New Roman" w:hAnsi="Times New Roman"/>
                <w:b/>
              </w:rPr>
              <w:t>评审数据上报模块</w:t>
            </w:r>
          </w:p>
        </w:tc>
        <w:tc>
          <w:tcPr>
            <w:tcW w:w="2543" w:type="dxa"/>
            <w:shd w:val="clear" w:color="auto" w:fill="auto"/>
            <w:vAlign w:val="center"/>
          </w:tcPr>
          <w:p w14:paraId="34E638AF">
            <w:pPr>
              <w:widowControl/>
              <w:spacing w:line="240" w:lineRule="auto"/>
              <w:jc w:val="left"/>
              <w:rPr>
                <w:rFonts w:ascii="华文仿宋" w:hAnsi="华文仿宋" w:eastAsia="华文仿宋" w:cs="宋体"/>
                <w:color w:val="000000"/>
                <w:kern w:val="0"/>
                <w:szCs w:val="21"/>
              </w:rPr>
            </w:pPr>
            <w:r>
              <w:rPr>
                <w:rFonts w:hint="eastAsia" w:ascii="华文仿宋" w:hAnsi="华文仿宋" w:eastAsia="华文仿宋" w:cs="宋体"/>
                <w:color w:val="000000"/>
                <w:kern w:val="0"/>
                <w:szCs w:val="21"/>
              </w:rPr>
              <w:t>VTE相关单病种上报汇总</w:t>
            </w:r>
          </w:p>
          <w:p w14:paraId="24ED0FE9">
            <w:pPr>
              <w:pStyle w:val="2"/>
              <w:rPr>
                <w:rFonts w:hint="eastAsia"/>
              </w:rPr>
            </w:pPr>
          </w:p>
          <w:p w14:paraId="4E07FC0D">
            <w:pPr>
              <w:widowControl/>
              <w:spacing w:line="240" w:lineRule="auto"/>
              <w:jc w:val="left"/>
              <w:rPr>
                <w:rFonts w:ascii="华文仿宋" w:hAnsi="华文仿宋" w:eastAsia="华文仿宋" w:cs="宋体"/>
                <w:color w:val="000000"/>
                <w:kern w:val="0"/>
                <w:szCs w:val="21"/>
              </w:rPr>
            </w:pPr>
            <w:r>
              <w:rPr>
                <w:rFonts w:hint="eastAsia" w:ascii="华文仿宋" w:hAnsi="华文仿宋" w:eastAsia="华文仿宋" w:cs="宋体"/>
                <w:color w:val="000000"/>
                <w:kern w:val="0"/>
                <w:szCs w:val="21"/>
              </w:rPr>
              <w:t>VTE项目办上报汇总</w:t>
            </w:r>
          </w:p>
          <w:p w14:paraId="75E6C204">
            <w:pPr>
              <w:pStyle w:val="2"/>
              <w:rPr>
                <w:rFonts w:hint="eastAsia"/>
              </w:rPr>
            </w:pPr>
          </w:p>
          <w:p w14:paraId="10270641">
            <w:pPr>
              <w:spacing w:after="120" w:line="240" w:lineRule="auto"/>
              <w:jc w:val="left"/>
              <w:rPr>
                <w:rFonts w:ascii="华文仿宋" w:hAnsi="华文仿宋" w:eastAsia="华文仿宋" w:cs="宋体"/>
                <w:color w:val="000000"/>
                <w:kern w:val="0"/>
                <w:szCs w:val="21"/>
              </w:rPr>
            </w:pPr>
            <w:r>
              <w:rPr>
                <w:rFonts w:ascii="华文仿宋" w:hAnsi="华文仿宋" w:eastAsia="华文仿宋" w:cs="宋体"/>
                <w:color w:val="000000"/>
                <w:kern w:val="0"/>
                <w:szCs w:val="21"/>
              </w:rPr>
              <w:t>NCIS上报汇总</w:t>
            </w:r>
          </w:p>
          <w:p w14:paraId="048F7459">
            <w:pPr>
              <w:pStyle w:val="2"/>
              <w:rPr>
                <w:rFonts w:hint="eastAsia"/>
              </w:rPr>
            </w:pPr>
          </w:p>
          <w:p w14:paraId="7EAE967D">
            <w:pPr>
              <w:spacing w:after="120" w:line="240" w:lineRule="auto"/>
              <w:jc w:val="left"/>
              <w:rPr>
                <w:rFonts w:ascii="华文仿宋" w:hAnsi="华文仿宋" w:eastAsia="华文仿宋" w:cs="仿宋"/>
                <w:szCs w:val="21"/>
              </w:rPr>
            </w:pPr>
            <w:r>
              <w:rPr>
                <w:rFonts w:hint="eastAsia" w:ascii="华文仿宋" w:hAnsi="华文仿宋" w:eastAsia="华文仿宋" w:cs="仿宋"/>
                <w:szCs w:val="21"/>
              </w:rPr>
              <w:t>V</w:t>
            </w:r>
            <w:r>
              <w:rPr>
                <w:rFonts w:ascii="华文仿宋" w:hAnsi="华文仿宋" w:eastAsia="华文仿宋" w:cs="仿宋"/>
                <w:szCs w:val="21"/>
              </w:rPr>
              <w:t>TE</w:t>
            </w:r>
            <w:r>
              <w:rPr>
                <w:rFonts w:hint="eastAsia" w:ascii="华文仿宋" w:hAnsi="华文仿宋" w:eastAsia="华文仿宋" w:cs="仿宋"/>
                <w:szCs w:val="21"/>
              </w:rPr>
              <w:t>相关不良事件上报</w:t>
            </w:r>
          </w:p>
          <w:p w14:paraId="31E1AFBB">
            <w:pPr>
              <w:pStyle w:val="2"/>
              <w:rPr>
                <w:rFonts w:hint="eastAsia"/>
              </w:rPr>
            </w:pPr>
          </w:p>
          <w:p w14:paraId="7B864081">
            <w:pPr>
              <w:spacing w:after="120" w:line="240" w:lineRule="auto"/>
              <w:jc w:val="left"/>
              <w:rPr>
                <w:rFonts w:ascii="华文仿宋" w:hAnsi="华文仿宋" w:eastAsia="华文仿宋" w:cs="宋体"/>
                <w:color w:val="000000"/>
                <w:kern w:val="0"/>
                <w:szCs w:val="21"/>
              </w:rPr>
            </w:pPr>
            <w:r>
              <w:rPr>
                <w:rFonts w:hint="eastAsia" w:ascii="华文仿宋" w:hAnsi="华文仿宋" w:eastAsia="华文仿宋" w:cs="宋体"/>
                <w:color w:val="000000"/>
                <w:kern w:val="0"/>
                <w:szCs w:val="21"/>
              </w:rPr>
              <w:t>医院等级评审相关数据汇总</w:t>
            </w:r>
          </w:p>
          <w:p w14:paraId="11475096">
            <w:pPr>
              <w:pStyle w:val="2"/>
              <w:rPr>
                <w:rFonts w:hint="eastAsia"/>
              </w:rPr>
            </w:pPr>
          </w:p>
          <w:p w14:paraId="101F61E9">
            <w:pPr>
              <w:spacing w:after="120" w:line="240" w:lineRule="auto"/>
              <w:jc w:val="left"/>
              <w:rPr>
                <w:rFonts w:ascii="华文仿宋" w:hAnsi="华文仿宋" w:eastAsia="华文仿宋" w:cs="宋体"/>
                <w:color w:val="000000"/>
                <w:kern w:val="0"/>
                <w:szCs w:val="21"/>
              </w:rPr>
            </w:pPr>
            <w:r>
              <w:rPr>
                <w:rFonts w:ascii="华文仿宋" w:hAnsi="华文仿宋" w:eastAsia="华文仿宋" w:cs="宋体"/>
                <w:color w:val="000000"/>
                <w:kern w:val="0"/>
                <w:szCs w:val="21"/>
              </w:rPr>
              <w:t>VTE</w:t>
            </w:r>
            <w:r>
              <w:rPr>
                <w:rFonts w:hint="eastAsia" w:ascii="华文仿宋" w:hAnsi="华文仿宋" w:eastAsia="华文仿宋" w:cs="宋体"/>
                <w:color w:val="000000"/>
                <w:kern w:val="0"/>
                <w:szCs w:val="21"/>
              </w:rPr>
              <w:t>项目办评审相关数据汇总</w:t>
            </w:r>
          </w:p>
          <w:p w14:paraId="214EF0FB">
            <w:pPr>
              <w:spacing w:after="120" w:line="240" w:lineRule="auto"/>
              <w:jc w:val="left"/>
              <w:rPr>
                <w:rFonts w:ascii="华文仿宋" w:hAnsi="华文仿宋" w:eastAsia="华文仿宋" w:cs="宋体"/>
                <w:color w:val="000000"/>
                <w:kern w:val="0"/>
                <w:szCs w:val="21"/>
              </w:rPr>
            </w:pPr>
          </w:p>
        </w:tc>
        <w:tc>
          <w:tcPr>
            <w:tcW w:w="4310" w:type="dxa"/>
          </w:tcPr>
          <w:p w14:paraId="34BB0E45">
            <w:pPr>
              <w:widowControl/>
              <w:spacing w:line="240" w:lineRule="auto"/>
              <w:jc w:val="center"/>
              <w:rPr>
                <w:rFonts w:ascii="华文仿宋" w:hAnsi="华文仿宋" w:eastAsia="华文仿宋" w:cs="宋体"/>
                <w:color w:val="000000"/>
                <w:kern w:val="0"/>
                <w:szCs w:val="21"/>
              </w:rPr>
            </w:pPr>
            <w:r>
              <w:rPr>
                <w:rFonts w:hint="eastAsia" w:ascii="华文仿宋" w:hAnsi="华文仿宋" w:eastAsia="华文仿宋" w:cs="宋体"/>
                <w:color w:val="000000"/>
                <w:kern w:val="0"/>
                <w:szCs w:val="21"/>
              </w:rPr>
              <w:t>可按照NCIS（国家医疗质量管理与控制信息网）全国医疗质量抽样调查表的要求导出和VTE有关的数据，方便医院上报数据。可按照《全国肺栓塞和深静脉血栓形成防治能力建设项目》对已通过评审医院上报数据的要求，归集相关数据形成可上报的数据集。系统可自动定期归集包括PE、DVT、围手术期和房颤等国家要求的VTE相关单病种的统计数据，形成标注的数据集，方便医院上报到国家单病种质量管理与控制平台。提供vte相关不良事件的汇总统计上报功能</w:t>
            </w:r>
          </w:p>
          <w:p w14:paraId="705A62C4">
            <w:pPr>
              <w:pStyle w:val="2"/>
              <w:rPr>
                <w:rFonts w:ascii="华文仿宋" w:hAnsi="华文仿宋" w:eastAsia="华文仿宋"/>
              </w:rPr>
            </w:pPr>
            <w:r>
              <w:rPr>
                <w:rFonts w:hint="eastAsia" w:ascii="华文仿宋" w:hAnsi="华文仿宋" w:eastAsia="华文仿宋"/>
              </w:rPr>
              <w:t>提供医院等级评审vte相关和项目办评审相关的数据汇总和导出功能</w:t>
            </w:r>
          </w:p>
        </w:tc>
      </w:tr>
    </w:tbl>
    <w:p w14:paraId="00FEF30C">
      <w:pPr>
        <w:pStyle w:val="2"/>
        <w:numPr>
          <w:ilvl w:val="0"/>
          <w:numId w:val="0"/>
        </w:numPr>
      </w:pPr>
    </w:p>
    <w:p w14:paraId="73199D7E">
      <w:pPr>
        <w:bidi w:val="0"/>
      </w:pPr>
    </w:p>
    <w:bookmarkEnd w:id="0"/>
    <w:p w14:paraId="6B6B60A5">
      <w:pPr>
        <w:rPr>
          <w:rFonts w:ascii="宋体" w:hAnsi="宋体"/>
          <w:b/>
          <w:sz w:val="24"/>
        </w:rPr>
      </w:pPr>
    </w:p>
    <w:p w14:paraId="489DE51A">
      <w:pPr>
        <w:rPr>
          <w:rFonts w:hint="eastAsia" w:ascii="宋体" w:hAnsi="宋体"/>
          <w:b/>
          <w:sz w:val="24"/>
        </w:rPr>
      </w:pPr>
    </w:p>
    <w:p w14:paraId="1ADF9AF5">
      <w:pPr>
        <w:rPr>
          <w:rFonts w:hint="eastAsia" w:ascii="宋体" w:hAnsi="宋体"/>
          <w:b/>
          <w:sz w:val="24"/>
        </w:rPr>
      </w:pPr>
    </w:p>
    <w:p w14:paraId="17A30CA6">
      <w:pPr>
        <w:rPr>
          <w:rFonts w:hint="eastAsia" w:ascii="宋体" w:hAnsi="宋体"/>
          <w:b/>
          <w:sz w:val="24"/>
        </w:rPr>
      </w:pPr>
    </w:p>
    <w:p w14:paraId="29018444"/>
    <w:sectPr>
      <w:pgSz w:w="11906" w:h="16838"/>
      <w:pgMar w:top="1134" w:right="1134" w:bottom="1134" w:left="1134" w:header="851" w:footer="992" w:gutter="0"/>
      <w:cols w:space="72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07DFE5E-86DC-4205-94C6-8A7339C71DD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embedRegular r:id="rId2" w:fontKey="{DC86000F-F731-4D5F-B7C6-560C9A47C4B7}"/>
  </w:font>
  <w:font w:name="楷体_GB2312">
    <w:panose1 w:val="02010609030101010101"/>
    <w:charset w:val="86"/>
    <w:family w:val="modern"/>
    <w:pitch w:val="default"/>
    <w:sig w:usb0="00000001" w:usb1="080E0000" w:usb2="00000000" w:usb3="00000000" w:csb0="00040000" w:csb1="00000000"/>
    <w:embedRegular r:id="rId3" w:fontKey="{EFA9C92F-744B-453C-83DF-8E13E43AABA5}"/>
  </w:font>
  <w:font w:name="仿宋">
    <w:panose1 w:val="02010609060101010101"/>
    <w:charset w:val="86"/>
    <w:family w:val="modern"/>
    <w:pitch w:val="default"/>
    <w:sig w:usb0="800002BF" w:usb1="38CF7CFA" w:usb2="00000016" w:usb3="00000000" w:csb0="00040001" w:csb1="00000000"/>
    <w:embedRegular r:id="rId4" w:fontKey="{A52ABCC0-257F-422B-B943-6146C5217F3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188B7C"/>
    <w:multiLevelType w:val="singleLevel"/>
    <w:tmpl w:val="0A188B7C"/>
    <w:lvl w:ilvl="0" w:tentative="0">
      <w:start w:val="2"/>
      <w:numFmt w:val="chineseCounting"/>
      <w:suff w:val="nothing"/>
      <w:lvlText w:val="（%1）"/>
      <w:lvlJc w:val="left"/>
      <w:rPr>
        <w:rFonts w:hint="eastAsia"/>
      </w:rPr>
    </w:lvl>
  </w:abstractNum>
  <w:abstractNum w:abstractNumId="1">
    <w:nsid w:val="47F66C00"/>
    <w:multiLevelType w:val="multilevel"/>
    <w:tmpl w:val="47F66C00"/>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5NGIxNmZlNGFkYTJiNmFkNDZmMjhiMTJkM2NiNjgifQ=="/>
  </w:docVars>
  <w:rsids>
    <w:rsidRoot w:val="00160FDD"/>
    <w:rsid w:val="00160FDD"/>
    <w:rsid w:val="0024425C"/>
    <w:rsid w:val="00261151"/>
    <w:rsid w:val="00347134"/>
    <w:rsid w:val="003D0056"/>
    <w:rsid w:val="003D2FBE"/>
    <w:rsid w:val="005E4F29"/>
    <w:rsid w:val="00634059"/>
    <w:rsid w:val="006B0F4F"/>
    <w:rsid w:val="007B0456"/>
    <w:rsid w:val="0081291C"/>
    <w:rsid w:val="00B73BF7"/>
    <w:rsid w:val="00BB556E"/>
    <w:rsid w:val="00CD2882"/>
    <w:rsid w:val="00D42F31"/>
    <w:rsid w:val="00F74DAF"/>
    <w:rsid w:val="00FA4A26"/>
    <w:rsid w:val="02447348"/>
    <w:rsid w:val="02A40DB6"/>
    <w:rsid w:val="083C7992"/>
    <w:rsid w:val="0E3E79DA"/>
    <w:rsid w:val="0ED35977"/>
    <w:rsid w:val="0EDF62AE"/>
    <w:rsid w:val="0F533938"/>
    <w:rsid w:val="116E61A6"/>
    <w:rsid w:val="11B85DC5"/>
    <w:rsid w:val="13427323"/>
    <w:rsid w:val="146C3610"/>
    <w:rsid w:val="16387403"/>
    <w:rsid w:val="16B75A63"/>
    <w:rsid w:val="1A95222B"/>
    <w:rsid w:val="1BC7001F"/>
    <w:rsid w:val="1CCB1E4B"/>
    <w:rsid w:val="1E2E7514"/>
    <w:rsid w:val="1EEE084B"/>
    <w:rsid w:val="1FE328D0"/>
    <w:rsid w:val="20932201"/>
    <w:rsid w:val="21C328F3"/>
    <w:rsid w:val="23A31F79"/>
    <w:rsid w:val="23AA4BFC"/>
    <w:rsid w:val="25C0407C"/>
    <w:rsid w:val="275A639C"/>
    <w:rsid w:val="29BF6B0B"/>
    <w:rsid w:val="29C27A8F"/>
    <w:rsid w:val="2C044B47"/>
    <w:rsid w:val="2C8B24E5"/>
    <w:rsid w:val="2D95387C"/>
    <w:rsid w:val="2E243531"/>
    <w:rsid w:val="2FEF2B33"/>
    <w:rsid w:val="318F4123"/>
    <w:rsid w:val="31B532CD"/>
    <w:rsid w:val="33720153"/>
    <w:rsid w:val="351242EC"/>
    <w:rsid w:val="361A26D3"/>
    <w:rsid w:val="39661E3A"/>
    <w:rsid w:val="3A183E5C"/>
    <w:rsid w:val="3BAC4273"/>
    <w:rsid w:val="3C153CA2"/>
    <w:rsid w:val="43B01E5E"/>
    <w:rsid w:val="46AC3995"/>
    <w:rsid w:val="49433FBF"/>
    <w:rsid w:val="4B3E0902"/>
    <w:rsid w:val="4B57584C"/>
    <w:rsid w:val="4C7E4846"/>
    <w:rsid w:val="4F840281"/>
    <w:rsid w:val="52D43E71"/>
    <w:rsid w:val="57FB1BE5"/>
    <w:rsid w:val="5B96494F"/>
    <w:rsid w:val="6061582C"/>
    <w:rsid w:val="620852F1"/>
    <w:rsid w:val="627326A9"/>
    <w:rsid w:val="62A80F69"/>
    <w:rsid w:val="652512FD"/>
    <w:rsid w:val="677C6BE0"/>
    <w:rsid w:val="68BA171A"/>
    <w:rsid w:val="70974A6A"/>
    <w:rsid w:val="73897499"/>
    <w:rsid w:val="74195AB4"/>
    <w:rsid w:val="75A820A3"/>
    <w:rsid w:val="7AAF5FD7"/>
    <w:rsid w:val="7AF32905"/>
    <w:rsid w:val="7C62341F"/>
    <w:rsid w:val="7CE959B0"/>
    <w:rsid w:val="7FE21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ody Text 3"/>
    <w:basedOn w:val="1"/>
    <w:qFormat/>
    <w:uiPriority w:val="0"/>
    <w:pPr>
      <w:spacing w:after="120"/>
    </w:pPr>
    <w:rPr>
      <w:sz w:val="16"/>
    </w:rPr>
  </w:style>
  <w:style w:type="table" w:styleId="5">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21"/>
    <w:uiPriority w:val="0"/>
    <w:rPr>
      <w:rFonts w:ascii="宋体" w:hAnsi="宋体" w:eastAsia="宋体" w:cs="宋体"/>
      <w:color w:val="000000"/>
      <w:sz w:val="28"/>
      <w:szCs w:val="28"/>
      <w:u w:val="none"/>
    </w:rPr>
  </w:style>
  <w:style w:type="character" w:customStyle="1" w:styleId="8">
    <w:name w:val="font11"/>
    <w:qFormat/>
    <w:uiPriority w:val="0"/>
    <w:rPr>
      <w:rFonts w:hint="eastAsia" w:ascii="宋体" w:hAnsi="宋体" w:eastAsia="宋体" w:cs="宋体"/>
      <w:color w:val="000000"/>
      <w:sz w:val="28"/>
      <w:szCs w:val="28"/>
      <w:u w:val="none"/>
    </w:rPr>
  </w:style>
  <w:style w:type="paragraph" w:customStyle="1" w:styleId="9">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2469</Words>
  <Characters>2637</Characters>
  <Lines>6</Lines>
  <Paragraphs>1</Paragraphs>
  <TotalTime>13</TotalTime>
  <ScaleCrop>false</ScaleCrop>
  <LinksUpToDate>false</LinksUpToDate>
  <CharactersWithSpaces>2639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2026-04-10T09:20:00Z</dcterms:created>
  <dc:creator>Administrator</dc:creator>
  <cp:lastModifiedBy>细嗅蔷薇--萝卜</cp:lastModifiedBy>
  <dcterms:modified xsi:type="dcterms:W3CDTF">2026-05-14T07:56:15Z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07700AA6CA2A48A4918795CAE9ACDD08_13</vt:lpwstr>
  </property>
</Properties>
</file>