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207F2C">
      <w:pPr>
        <w:pStyle w:val="4"/>
        <w:framePr w:wrap="auto" w:vAnchor="margin" w:hAnchor="text" w:yAlign="inline"/>
        <w:suppressAutoHyphens/>
        <w:spacing w:before="0" w:after="322" w:line="240" w:lineRule="auto"/>
        <w:jc w:val="center"/>
        <w:rPr>
          <w:rFonts w:hint="eastAsia" w:ascii="方正仿宋_GB2312" w:hAnsi="方正仿宋_GB2312" w:eastAsia="方正仿宋_GB2312" w:cs="方正仿宋_GB2312"/>
          <w:b/>
          <w:bCs/>
          <w:sz w:val="44"/>
          <w:szCs w:val="44"/>
        </w:rPr>
      </w:pPr>
      <w:r>
        <w:rPr>
          <w:rFonts w:hint="eastAsia" w:ascii="方正仿宋_GB2312" w:hAnsi="方正仿宋_GB2312" w:eastAsia="方正仿宋_GB2312"/>
          <w:b/>
          <w:bCs/>
          <w:i w:val="0"/>
          <w:iCs w:val="0"/>
          <w:sz w:val="44"/>
          <w:szCs w:val="44"/>
          <w:rtl w:val="0"/>
          <w:lang w:val="zh-CN" w:eastAsia="zh-CN"/>
        </w:rPr>
        <w:t>《玉林市中西医结合骨科医院</w:t>
      </w:r>
      <w:bookmarkStart w:id="0" w:name="_GoBack"/>
      <w:r>
        <w:rPr>
          <w:rFonts w:hint="eastAsia" w:ascii="方正仿宋_GB2312" w:hAnsi="方正仿宋_GB2312" w:eastAsia="方正仿宋_GB2312"/>
          <w:b/>
          <w:bCs/>
          <w:i w:val="0"/>
          <w:iCs w:val="0"/>
          <w:sz w:val="44"/>
          <w:szCs w:val="44"/>
          <w:rtl w:val="0"/>
          <w:lang w:val="zh-CN" w:eastAsia="zh-CN"/>
        </w:rPr>
        <w:t>教务管理系统</w:t>
      </w:r>
      <w:bookmarkEnd w:id="0"/>
      <w:r>
        <w:rPr>
          <w:rFonts w:hint="eastAsia" w:ascii="方正仿宋_GB2312" w:hAnsi="方正仿宋_GB2312" w:eastAsia="方正仿宋_GB2312"/>
          <w:b/>
          <w:bCs/>
          <w:i w:val="0"/>
          <w:iCs w:val="0"/>
          <w:sz w:val="44"/>
          <w:szCs w:val="44"/>
          <w:rtl w:val="0"/>
          <w:lang w:val="zh-CN" w:eastAsia="zh-CN"/>
        </w:rPr>
        <w:t>》</w:t>
      </w:r>
      <w:r>
        <w:rPr>
          <w:rFonts w:hint="eastAsia" w:ascii="方正仿宋_GB2312" w:hAnsi="方正仿宋_GB2312" w:eastAsia="方正仿宋_GB2312"/>
          <w:b/>
          <w:bCs/>
          <w:i w:val="0"/>
          <w:iCs w:val="0"/>
          <w:sz w:val="44"/>
          <w:szCs w:val="44"/>
          <w:rtl w:val="0"/>
          <w:lang w:val="en-US" w:eastAsia="zh-CN"/>
        </w:rPr>
        <w:t>定制开发</w:t>
      </w: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sz w:val="44"/>
          <w:szCs w:val="44"/>
          <w:rtl w:val="0"/>
          <w:lang w:val="zh-CN" w:eastAsia="zh-CN"/>
        </w:rPr>
        <w:t>参数</w:t>
      </w:r>
    </w:p>
    <w:p w14:paraId="171547F8">
      <w:pPr>
        <w:pStyle w:val="4"/>
        <w:framePr w:wrap="auto" w:vAnchor="margin" w:hAnchor="text" w:yAlign="inline"/>
        <w:suppressAutoHyphens/>
        <w:spacing w:before="0" w:after="240" w:line="240" w:lineRule="auto"/>
        <w:rPr>
          <w:rFonts w:hint="default" w:ascii="方正仿宋_GB2312" w:hAnsi="方正仿宋_GB2312" w:eastAsia="方正仿宋_GB2312" w:cs="方正仿宋_GB2312"/>
          <w:lang w:val="en-US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  <w:lang w:val="zh-CN" w:eastAsia="zh-CN"/>
        </w:rPr>
        <w:t>文档版本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</w:rPr>
        <w:t>：</w:t>
      </w:r>
      <w:r>
        <w:rPr>
          <w:rFonts w:hint="eastAsia" w:ascii="方正仿宋_GB2312" w:hAnsi="方正仿宋_GB2312" w:eastAsia="方正仿宋_GB2312" w:cs="方正仿宋_GB2312"/>
          <w:rtl w:val="0"/>
        </w:rPr>
        <w:t>1.0</w:t>
      </w:r>
      <w:r>
        <w:rPr>
          <w:rFonts w:hint="eastAsia" w:ascii="方正仿宋_GB2312" w:hAnsi="方正仿宋_GB2312" w:eastAsia="方正仿宋_GB2312" w:cs="方正仿宋_GB2312"/>
        </w:rPr>
        <w:br w:type="textWrapping"/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  <w:lang w:val="zh-CN" w:eastAsia="zh-CN"/>
        </w:rPr>
        <w:t>编制日期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</w:rPr>
        <w:t>：</w:t>
      </w:r>
      <w:r>
        <w:rPr>
          <w:rFonts w:hint="eastAsia" w:ascii="方正仿宋_GB2312" w:hAnsi="方正仿宋_GB2312" w:eastAsia="方正仿宋_GB2312" w:cs="方正仿宋_GB2312"/>
          <w:rtl w:val="0"/>
        </w:rPr>
        <w:t>2025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</w:rPr>
        <w:t>年</w:t>
      </w:r>
      <w:r>
        <w:rPr>
          <w:rFonts w:hint="eastAsia" w:ascii="方正仿宋_GB2312" w:hAnsi="方正仿宋_GB2312" w:eastAsia="方正仿宋_GB2312" w:cs="方正仿宋_GB2312"/>
          <w:rtl w:val="0"/>
        </w:rPr>
        <w:t>11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</w:rPr>
        <w:t>月</w:t>
      </w:r>
      <w:r>
        <w:rPr>
          <w:rFonts w:hint="eastAsia" w:ascii="方正仿宋_GB2312" w:hAnsi="方正仿宋_GB2312" w:eastAsia="方正仿宋_GB2312" w:cs="方正仿宋_GB2312"/>
          <w:rtl w:val="0"/>
        </w:rPr>
        <w:t>25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</w:rPr>
        <w:t>日</w:t>
      </w:r>
      <w:r>
        <w:rPr>
          <w:rFonts w:hint="eastAsia" w:ascii="方正仿宋_GB2312" w:hAnsi="方正仿宋_GB2312" w:eastAsia="方正仿宋_GB2312" w:cs="方正仿宋_GB2312"/>
        </w:rPr>
        <w:br w:type="textWrapping"/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  <w:lang w:val="zh-CN" w:eastAsia="zh-CN"/>
        </w:rPr>
        <w:t>适用对象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</w:rPr>
        <w:t>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  <w:lang w:val="zh-CN" w:eastAsia="zh-CN"/>
        </w:rPr>
        <w:t>院所相关部门、软件开发商、系统集成商</w:t>
      </w:r>
    </w:p>
    <w:p w14:paraId="772F5864">
      <w:pPr>
        <w:pStyle w:val="4"/>
        <w:framePr w:wrap="auto" w:vAnchor="margin" w:hAnchor="text" w:yAlign="inline"/>
        <w:suppressAutoHyphens/>
        <w:spacing w:before="0" w:line="240" w:lineRule="auto"/>
        <w:rPr>
          <w:rFonts w:hint="eastAsia" w:ascii="方正仿宋_GB2312" w:hAnsi="方正仿宋_GB2312" w:eastAsia="方正仿宋_GB2312" w:cs="方正仿宋_GB2312"/>
          <w:color w:val="808080"/>
        </w:rPr>
      </w:pPr>
    </w:p>
    <w:p w14:paraId="138EA9CC">
      <w:pPr>
        <w:pStyle w:val="4"/>
        <w:framePr w:wrap="auto" w:vAnchor="margin" w:hAnchor="text" w:yAlign="inline"/>
        <w:suppressAutoHyphens/>
        <w:spacing w:before="0" w:after="299" w:line="240" w:lineRule="auto"/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sz w:val="36"/>
          <w:szCs w:val="36"/>
          <w:rtl w:val="0"/>
          <w:lang w:val="zh-CN" w:eastAsia="zh-CN"/>
        </w:rPr>
        <w:t>一、系统概述</w:t>
      </w:r>
    </w:p>
    <w:p w14:paraId="3CBB0D36">
      <w:pPr>
        <w:pStyle w:val="4"/>
        <w:framePr w:wrap="auto" w:vAnchor="margin" w:hAnchor="text" w:yAlign="inline"/>
        <w:suppressAutoHyphens/>
        <w:spacing w:before="0" w:after="240" w:line="240" w:lineRule="auto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  <w:lang w:val="en-US" w:eastAsia="zh-CN"/>
        </w:rPr>
        <w:t>本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  <w:lang w:val="zh-CN" w:eastAsia="zh-CN"/>
        </w:rPr>
        <w:t>系统是一个集教学管理、人员管理等于一体的信息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  <w:lang w:val="en-US" w:eastAsia="zh-CN"/>
        </w:rPr>
        <w:t>管理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  <w:lang w:val="zh-CN" w:eastAsia="zh-CN"/>
        </w:rPr>
        <w:t>平台，旨在提升教学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  <w:lang w:val="en-US" w:eastAsia="zh-CN"/>
        </w:rPr>
        <w:t>管理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  <w:lang w:val="zh-CN" w:eastAsia="zh-CN"/>
        </w:rPr>
        <w:t>工作的规范化、数字化与智能化水平。</w:t>
      </w:r>
    </w:p>
    <w:p w14:paraId="4AE38C5E">
      <w:pPr>
        <w:pStyle w:val="4"/>
        <w:framePr w:wrap="auto" w:vAnchor="margin" w:hAnchor="text" w:yAlign="inline"/>
        <w:suppressAutoHyphens/>
        <w:spacing w:before="0" w:after="299" w:line="240" w:lineRule="auto"/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sz w:val="36"/>
          <w:szCs w:val="36"/>
          <w:rtl w:val="0"/>
          <w:lang w:val="zh-CN" w:eastAsia="zh-CN"/>
        </w:rPr>
        <w:t>二、系统设计</w:t>
      </w:r>
    </w:p>
    <w:p w14:paraId="73C93BE9">
      <w:pPr>
        <w:pStyle w:val="4"/>
        <w:framePr w:wrap="auto" w:vAnchor="margin" w:hAnchor="text" w:yAlign="inline"/>
        <w:numPr>
          <w:ilvl w:val="0"/>
          <w:numId w:val="1"/>
        </w:numPr>
        <w:suppressAutoHyphens/>
        <w:spacing w:before="0" w:after="299" w:line="240" w:lineRule="auto"/>
        <w:rPr>
          <w:rFonts w:hint="eastAsia" w:ascii="方正仿宋_GB2312" w:hAnsi="方正仿宋_GB2312" w:eastAsia="方正仿宋_GB2312" w:cs="方正仿宋_GB2312"/>
          <w:lang w:val="zh-CN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  <w:lang w:val="zh-CN" w:eastAsia="zh-CN"/>
        </w:rPr>
        <w:t>代码结构清晰，需有清晰分层架构（例如视图、视图模型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  <w:lang w:val="zh-TW" w:eastAsia="zh-TW"/>
        </w:rPr>
        <w:t>、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  <w:lang w:val="zh-CN" w:eastAsia="zh-CN"/>
        </w:rPr>
        <w:t>控制器、服务类、实体类、数据访问等）。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  <w:lang w:val="en-US" w:eastAsia="zh-CN"/>
        </w:rPr>
        <w:t>鉴于近年来一些开源框架暴露出了多个重大安全漏洞，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  <w:lang w:val="zh-CN" w:eastAsia="zh-CN"/>
        </w:rPr>
        <w:t>若后端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  <w:lang w:val="en-US" w:eastAsia="zh-CN"/>
        </w:rPr>
        <w:t>代码有使用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  <w:lang w:val="zh-CN" w:eastAsia="zh-CN"/>
        </w:rPr>
        <w:t>开源框架，需保证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  <w:lang w:val="en-US" w:eastAsia="zh-CN"/>
        </w:rPr>
        <w:t>所使用相关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  <w:lang w:val="zh-CN" w:eastAsia="zh-CN"/>
        </w:rPr>
        <w:t>框架为最新稳定版，并提供</w:t>
      </w:r>
      <w:r>
        <w:rPr>
          <w:rFonts w:hint="eastAsia" w:ascii="方正仿宋_GB2312" w:hAnsi="方正仿宋_GB2312" w:eastAsia="方正仿宋_GB2312" w:cs="方正仿宋_GB2312"/>
          <w:rtl w:val="0"/>
          <w:lang w:val="zh-CN" w:eastAsia="zh-CN"/>
        </w:rPr>
        <w:t>5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  <w:lang w:val="zh-CN" w:eastAsia="zh-CN"/>
        </w:rPr>
        <w:t>年内无条件安全升级，以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  <w:lang w:val="en-US" w:eastAsia="zh-CN"/>
        </w:rPr>
        <w:t>防范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  <w:lang w:val="zh-CN" w:eastAsia="zh-CN"/>
        </w:rPr>
        <w:t>因开源框架漏洞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  <w:lang w:val="en-US" w:eastAsia="zh-CN"/>
        </w:rPr>
        <w:t>暴露可能带来的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  <w:lang w:val="zh-CN" w:eastAsia="zh-CN"/>
        </w:rPr>
        <w:t>安全风险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</w:rPr>
        <w:t>；</w:t>
      </w:r>
    </w:p>
    <w:p w14:paraId="537C0274">
      <w:pPr>
        <w:pStyle w:val="4"/>
        <w:framePr w:wrap="auto" w:vAnchor="margin" w:hAnchor="text" w:yAlign="inline"/>
        <w:numPr>
          <w:ilvl w:val="0"/>
          <w:numId w:val="1"/>
        </w:numPr>
        <w:suppressAutoHyphens/>
        <w:spacing w:before="0" w:after="299" w:line="240" w:lineRule="auto"/>
        <w:rPr>
          <w:rFonts w:hint="eastAsia" w:ascii="方正仿宋_GB2312" w:hAnsi="方正仿宋_GB2312" w:eastAsia="方正仿宋_GB2312" w:cs="方正仿宋_GB2312"/>
          <w:lang w:val="zh-CN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  <w:lang w:val="zh-CN" w:eastAsia="zh-CN"/>
        </w:rPr>
        <w:t>数据库设计应结构清晰，数据表设计合理，字段命名规范，有优化设计，如字段类型应有恰当的使用（不可都笼统使用字符串，应按具体情况使用诸如</w:t>
      </w:r>
      <w:r>
        <w:rPr>
          <w:rFonts w:hint="eastAsia" w:ascii="方正仿宋_GB2312" w:hAnsi="方正仿宋_GB2312" w:eastAsia="方正仿宋_GB2312" w:cs="方正仿宋_GB2312"/>
          <w:rtl w:val="0"/>
          <w:lang w:val="zh-CN" w:eastAsia="zh-CN"/>
        </w:rPr>
        <w:t>int/date/decimal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  <w:lang w:val="zh-CN" w:eastAsia="zh-CN"/>
        </w:rPr>
        <w:t>等类型），对于需要经常筛选查询的字段，应酌情考虑设置索引；</w:t>
      </w:r>
    </w:p>
    <w:p w14:paraId="6505E8CB">
      <w:pPr>
        <w:pStyle w:val="4"/>
        <w:framePr w:wrap="auto" w:vAnchor="margin" w:hAnchor="text" w:yAlign="inline"/>
        <w:numPr>
          <w:ilvl w:val="0"/>
          <w:numId w:val="1"/>
        </w:numPr>
        <w:suppressAutoHyphens/>
        <w:spacing w:before="0" w:after="299" w:line="240" w:lineRule="auto"/>
        <w:rPr>
          <w:rFonts w:hint="eastAsia" w:ascii="方正仿宋_GB2312" w:hAnsi="方正仿宋_GB2312" w:eastAsia="方正仿宋_GB2312" w:cs="方正仿宋_GB2312"/>
          <w:lang w:val="zh-CN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  <w:lang w:val="zh-CN" w:eastAsia="zh-CN"/>
        </w:rPr>
        <w:t>系统提供基于角色的访问控制，可针对具体菜单、按钮操作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  <w:lang w:val="en-US" w:eastAsia="zh-CN"/>
        </w:rPr>
        <w:t>控制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  <w:lang w:val="zh-CN" w:eastAsia="zh-CN"/>
        </w:rPr>
        <w:t>权限，部分需要进行数据范围控制的场景需要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  <w:lang w:val="en-US" w:eastAsia="zh-CN"/>
        </w:rPr>
        <w:t>预设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  <w:lang w:val="zh-CN" w:eastAsia="zh-CN"/>
        </w:rPr>
        <w:t>可见范围。</w:t>
      </w:r>
    </w:p>
    <w:p w14:paraId="3F69D1BA">
      <w:pPr>
        <w:pStyle w:val="4"/>
        <w:framePr w:wrap="auto" w:vAnchor="margin" w:hAnchor="text" w:yAlign="inline"/>
        <w:suppressAutoHyphens/>
        <w:spacing w:before="0" w:after="299" w:line="240" w:lineRule="auto"/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sz w:val="36"/>
          <w:szCs w:val="36"/>
          <w:rtl w:val="0"/>
          <w:lang w:val="zh-CN" w:eastAsia="zh-CN"/>
        </w:rPr>
        <w:t>三、用户体验设计</w:t>
      </w:r>
    </w:p>
    <w:p w14:paraId="1EB48F6C">
      <w:pPr>
        <w:pStyle w:val="4"/>
        <w:framePr w:wrap="auto" w:vAnchor="margin" w:hAnchor="text" w:yAlign="inline"/>
        <w:numPr>
          <w:ilvl w:val="0"/>
          <w:numId w:val="2"/>
        </w:numPr>
        <w:suppressAutoHyphens/>
        <w:spacing w:before="0" w:after="299" w:line="240" w:lineRule="auto"/>
        <w:rPr>
          <w:rFonts w:hint="eastAsia" w:ascii="方正仿宋_GB2312" w:hAnsi="方正仿宋_GB2312" w:eastAsia="方正仿宋_GB2312" w:cs="方正仿宋_GB2312"/>
          <w:lang w:val="zh-CN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  <w:lang w:val="zh-CN" w:eastAsia="zh-CN"/>
        </w:rPr>
        <w:t>系统应简单易用，功能模块清晰明了；</w:t>
      </w:r>
    </w:p>
    <w:p w14:paraId="3D7B1527">
      <w:pPr>
        <w:pStyle w:val="4"/>
        <w:framePr w:wrap="auto" w:vAnchor="margin" w:hAnchor="text" w:yAlign="inline"/>
        <w:numPr>
          <w:ilvl w:val="0"/>
          <w:numId w:val="1"/>
        </w:numPr>
        <w:suppressAutoHyphens/>
        <w:spacing w:before="0" w:after="299" w:line="240" w:lineRule="auto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  <w:rtl w:val="0"/>
        </w:rPr>
        <w:t>UI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  <w:lang w:val="zh-CN" w:eastAsia="zh-CN"/>
        </w:rPr>
        <w:t>简约规范，交互统一，使用流畅。</w:t>
      </w:r>
    </w:p>
    <w:p w14:paraId="7BE34717">
      <w:pPr>
        <w:pStyle w:val="4"/>
        <w:framePr w:wrap="auto" w:vAnchor="margin" w:hAnchor="text" w:yAlign="inline"/>
        <w:suppressAutoHyphens/>
        <w:spacing w:before="0" w:line="240" w:lineRule="auto"/>
        <w:rPr>
          <w:rFonts w:hint="eastAsia" w:ascii="方正仿宋_GB2312" w:hAnsi="方正仿宋_GB2312" w:eastAsia="方正仿宋_GB2312" w:cs="方正仿宋_GB2312"/>
          <w:color w:val="808080"/>
        </w:rPr>
      </w:pPr>
    </w:p>
    <w:p w14:paraId="62AB924D">
      <w:pPr>
        <w:pStyle w:val="4"/>
        <w:framePr w:wrap="auto" w:vAnchor="margin" w:hAnchor="text" w:yAlign="inline"/>
        <w:suppressAutoHyphens/>
        <w:spacing w:before="0" w:after="299" w:line="240" w:lineRule="auto"/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sz w:val="36"/>
          <w:szCs w:val="36"/>
          <w:rtl w:val="0"/>
          <w:lang w:val="zh-CN" w:eastAsia="zh-CN"/>
        </w:rPr>
        <w:t>四、技术架构</w:t>
      </w:r>
    </w:p>
    <w:tbl>
      <w:tblPr>
        <w:tblStyle w:val="2"/>
        <w:tblW w:w="9638" w:type="dxa"/>
        <w:tblInd w:w="10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74"/>
        <w:gridCol w:w="7664"/>
      </w:tblGrid>
      <w:tr w14:paraId="53FD98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2" w:hRule="atLeast"/>
        </w:trPr>
        <w:tc>
          <w:tcPr>
            <w:tcW w:w="19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8E6467">
            <w:pPr>
              <w:pStyle w:val="4"/>
              <w:framePr w:wrap="auto" w:vAnchor="margin" w:hAnchor="text" w:yAlign="inline"/>
              <w:bidi w:val="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rtl w:val="0"/>
              </w:rPr>
              <w:t>项目</w:t>
            </w:r>
          </w:p>
        </w:tc>
        <w:tc>
          <w:tcPr>
            <w:tcW w:w="76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09958B">
            <w:pPr>
              <w:pStyle w:val="4"/>
              <w:framePr w:wrap="auto" w:vAnchor="margin" w:hAnchor="text" w:yAlign="inline"/>
              <w:bidi w:val="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rtl w:val="0"/>
              </w:rPr>
              <w:t>技术要求</w:t>
            </w:r>
          </w:p>
        </w:tc>
      </w:tr>
      <w:tr w14:paraId="2B8CE2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2" w:hRule="atLeast"/>
        </w:trPr>
        <w:tc>
          <w:tcPr>
            <w:tcW w:w="19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BA2D19">
            <w:pPr>
              <w:pStyle w:val="4"/>
              <w:framePr w:wrap="auto" w:vAnchor="margin" w:hAnchor="text" w:yAlign="inline"/>
              <w:bidi w:val="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rtl w:val="0"/>
              </w:rPr>
              <w:t>系统架构</w:t>
            </w:r>
          </w:p>
        </w:tc>
        <w:tc>
          <w:tcPr>
            <w:tcW w:w="76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E07143">
            <w:pPr>
              <w:pStyle w:val="4"/>
              <w:framePr w:wrap="auto" w:vAnchor="margin" w:hAnchor="text" w:yAlign="inline"/>
              <w:bidi w:val="0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rtl w:val="0"/>
              </w:rPr>
              <w:t>B/S 模式</w:t>
            </w:r>
          </w:p>
        </w:tc>
      </w:tr>
      <w:tr w14:paraId="5070EA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2" w:hRule="atLeast"/>
        </w:trPr>
        <w:tc>
          <w:tcPr>
            <w:tcW w:w="19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8A220E">
            <w:pPr>
              <w:pStyle w:val="4"/>
              <w:framePr w:wrap="auto" w:vAnchor="margin" w:hAnchor="text" w:yAlign="inline"/>
              <w:bidi w:val="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rtl w:val="0"/>
              </w:rPr>
              <w:t>浏览器</w:t>
            </w:r>
          </w:p>
        </w:tc>
        <w:tc>
          <w:tcPr>
            <w:tcW w:w="76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EE990A">
            <w:pPr>
              <w:pStyle w:val="4"/>
              <w:framePr w:wrap="auto" w:vAnchor="margin" w:hAnchor="text" w:yAlign="inline"/>
              <w:bidi w:val="0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rtl w:val="0"/>
              </w:rPr>
              <w:t>支持Chrome、Edge最新正式版（并在维护期内保证支持最新正式版）</w:t>
            </w:r>
          </w:p>
        </w:tc>
      </w:tr>
      <w:tr w14:paraId="0D921D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27" w:hRule="atLeast"/>
        </w:trPr>
        <w:tc>
          <w:tcPr>
            <w:tcW w:w="19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0F47D0">
            <w:pPr>
              <w:pStyle w:val="4"/>
              <w:framePr w:wrap="auto" w:vAnchor="margin" w:hAnchor="text" w:yAlign="inline"/>
              <w:bidi w:val="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rtl w:val="0"/>
              </w:rPr>
              <w:t>前端技术</w:t>
            </w:r>
          </w:p>
        </w:tc>
        <w:tc>
          <w:tcPr>
            <w:tcW w:w="76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FC0886">
            <w:pPr>
              <w:pStyle w:val="4"/>
              <w:framePr w:wrap="auto" w:vAnchor="margin" w:hAnchor="text" w:yAlign="inline"/>
              <w:bidi w:val="0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rtl w:val="0"/>
              </w:rPr>
              <w:t>HTML + JavaScript/TypeScript + CSS，前端库可选用jQuery 3.7.x/React 19.x/Vue 3.5.x，UI库可选用Bootstrap 5.x/Ant Design 6.x/Shadcn，以最新稳定版为佳</w:t>
            </w:r>
          </w:p>
        </w:tc>
      </w:tr>
      <w:tr w14:paraId="1F7888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7" w:hRule="atLeast"/>
        </w:trPr>
        <w:tc>
          <w:tcPr>
            <w:tcW w:w="19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DEAC2C">
            <w:pPr>
              <w:pStyle w:val="4"/>
              <w:framePr w:wrap="auto" w:vAnchor="margin" w:hAnchor="text" w:yAlign="inline"/>
              <w:bidi w:val="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rtl w:val="0"/>
              </w:rPr>
              <w:t>后端技术</w:t>
            </w:r>
          </w:p>
        </w:tc>
        <w:tc>
          <w:tcPr>
            <w:tcW w:w="76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C6AC83">
            <w:pPr>
              <w:pStyle w:val="4"/>
              <w:framePr w:wrap="auto" w:vAnchor="margin" w:hAnchor="text" w:yAlign="inline"/>
              <w:bidi w:val="0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rtl w:val="0"/>
              </w:rPr>
              <w:t>可选用Go 1.20+、Java 21+（OpenJDK，Spring Boot 3.5+）、PHP 8.3+ 或 Node.js 22+，以最新LTS版/稳定版为佳</w:t>
            </w:r>
          </w:p>
        </w:tc>
      </w:tr>
      <w:tr w14:paraId="5E679E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2" w:hRule="atLeast"/>
        </w:trPr>
        <w:tc>
          <w:tcPr>
            <w:tcW w:w="19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D70198">
            <w:pPr>
              <w:pStyle w:val="4"/>
              <w:framePr w:wrap="auto" w:vAnchor="margin" w:hAnchor="text" w:yAlign="inline"/>
              <w:bidi w:val="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rtl w:val="0"/>
              </w:rPr>
              <w:t>数据库</w:t>
            </w:r>
          </w:p>
        </w:tc>
        <w:tc>
          <w:tcPr>
            <w:tcW w:w="76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F09A65">
            <w:pPr>
              <w:pStyle w:val="4"/>
              <w:framePr w:wrap="auto" w:vAnchor="margin" w:hAnchor="text" w:yAlign="inline"/>
              <w:bidi w:val="0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rtl w:val="0"/>
              </w:rPr>
              <w:t>可选用MySQL 8.1+ 或 PostgreSQL 15+，以最新LTS版/稳定版为佳</w:t>
            </w:r>
          </w:p>
        </w:tc>
      </w:tr>
      <w:tr w14:paraId="257BA7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2" w:hRule="atLeast"/>
        </w:trPr>
        <w:tc>
          <w:tcPr>
            <w:tcW w:w="19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2F655B">
            <w:pPr>
              <w:pStyle w:val="4"/>
              <w:framePr w:wrap="auto" w:vAnchor="margin" w:hAnchor="text" w:yAlign="inline"/>
              <w:bidi w:val="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rtl w:val="0"/>
              </w:rPr>
              <w:t>缓存</w:t>
            </w:r>
          </w:p>
        </w:tc>
        <w:tc>
          <w:tcPr>
            <w:tcW w:w="76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BD1798">
            <w:pPr>
              <w:pStyle w:val="4"/>
              <w:framePr w:wrap="auto" w:vAnchor="margin" w:hAnchor="text" w:yAlign="inline"/>
              <w:bidi w:val="0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rtl w:val="0"/>
              </w:rPr>
              <w:t>Redis 7.x，以最新LTS版/稳定版为佳</w:t>
            </w:r>
          </w:p>
        </w:tc>
      </w:tr>
    </w:tbl>
    <w:p w14:paraId="03A6F389">
      <w:pPr>
        <w:pStyle w:val="4"/>
        <w:framePr w:wrap="auto" w:vAnchor="margin" w:hAnchor="text" w:yAlign="inline"/>
        <w:suppressAutoHyphens/>
        <w:spacing w:before="0" w:line="240" w:lineRule="auto"/>
        <w:rPr>
          <w:rFonts w:hint="eastAsia" w:ascii="方正仿宋_GB2312" w:hAnsi="方正仿宋_GB2312" w:eastAsia="方正仿宋_GB2312" w:cs="方正仿宋_GB2312"/>
          <w:color w:val="808080"/>
        </w:rPr>
      </w:pPr>
    </w:p>
    <w:p w14:paraId="2D79948C">
      <w:pPr>
        <w:pStyle w:val="4"/>
        <w:framePr w:wrap="auto" w:vAnchor="margin" w:hAnchor="text" w:yAlign="inline"/>
        <w:suppressAutoHyphens/>
        <w:spacing w:before="0" w:after="299" w:line="240" w:lineRule="auto"/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</w:rPr>
      </w:pPr>
    </w:p>
    <w:p w14:paraId="5E6E348B">
      <w:pPr>
        <w:pStyle w:val="4"/>
        <w:framePr w:wrap="auto" w:vAnchor="margin" w:hAnchor="text" w:yAlign="inline"/>
        <w:suppressAutoHyphens/>
        <w:spacing w:before="0" w:after="299" w:line="240" w:lineRule="auto"/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sz w:val="36"/>
          <w:szCs w:val="36"/>
          <w:rtl w:val="0"/>
          <w:lang w:val="zh-CN" w:eastAsia="zh-CN"/>
        </w:rPr>
        <w:t>五、性能指标</w:t>
      </w:r>
    </w:p>
    <w:tbl>
      <w:tblPr>
        <w:tblStyle w:val="2"/>
        <w:tblW w:w="9630" w:type="dxa"/>
        <w:tblInd w:w="10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83"/>
        <w:gridCol w:w="7647"/>
      </w:tblGrid>
      <w:tr w14:paraId="6F8140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0" w:hRule="atLeast"/>
        </w:trPr>
        <w:tc>
          <w:tcPr>
            <w:tcW w:w="19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681513">
            <w:pPr>
              <w:pStyle w:val="4"/>
              <w:framePr w:wrap="auto" w:vAnchor="margin" w:hAnchor="text" w:yAlign="inline"/>
              <w:bidi w:val="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rtl w:val="0"/>
              </w:rPr>
              <w:t>指标</w:t>
            </w:r>
          </w:p>
        </w:tc>
        <w:tc>
          <w:tcPr>
            <w:tcW w:w="76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BAE8EF">
            <w:pPr>
              <w:pStyle w:val="4"/>
              <w:framePr w:wrap="auto" w:vAnchor="margin" w:hAnchor="text" w:yAlign="inline"/>
              <w:bidi w:val="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rtl w:val="0"/>
              </w:rPr>
              <w:t>要求</w:t>
            </w:r>
          </w:p>
        </w:tc>
      </w:tr>
      <w:tr w14:paraId="052B4C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3" w:hRule="atLeast"/>
        </w:trPr>
        <w:tc>
          <w:tcPr>
            <w:tcW w:w="19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178D0D">
            <w:pPr>
              <w:pStyle w:val="4"/>
              <w:framePr w:wrap="auto" w:vAnchor="margin" w:hAnchor="text" w:yAlign="inline"/>
              <w:bidi w:val="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rtl w:val="0"/>
              </w:rPr>
              <w:t>并发用户数</w:t>
            </w:r>
          </w:p>
        </w:tc>
        <w:tc>
          <w:tcPr>
            <w:tcW w:w="76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79390A">
            <w:pPr>
              <w:pStyle w:val="4"/>
              <w:framePr w:wrap="auto" w:vAnchor="margin" w:hAnchor="text" w:yAlign="inline"/>
              <w:bidi w:val="0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rtl w:val="0"/>
              </w:rPr>
              <w:t xml:space="preserve">支持 ≥ </w:t>
            </w:r>
            <w:r>
              <w:rPr>
                <w:rFonts w:hint="eastAsia" w:ascii="方正仿宋_GB2312" w:hAnsi="方正仿宋_GB2312" w:eastAsia="方正仿宋_GB2312" w:cs="方正仿宋_GB2312"/>
                <w:rtl w:val="0"/>
                <w:lang w:val="en-US" w:eastAsia="zh-CN"/>
              </w:rPr>
              <w:t>5</w:t>
            </w:r>
            <w:r>
              <w:rPr>
                <w:rFonts w:hint="eastAsia" w:ascii="方正仿宋_GB2312" w:hAnsi="方正仿宋_GB2312" w:eastAsia="方正仿宋_GB2312" w:cs="方正仿宋_GB2312"/>
                <w:rtl w:val="0"/>
              </w:rPr>
              <w:t>00 人同时在线（当网络</w:t>
            </w:r>
            <w:r>
              <w:rPr>
                <w:rFonts w:hint="eastAsia" w:ascii="方正仿宋_GB2312" w:hAnsi="方正仿宋_GB2312" w:eastAsia="方正仿宋_GB2312" w:cs="方正仿宋_GB2312"/>
                <w:rtl w:val="0"/>
                <w:lang w:val="en-US" w:eastAsia="zh-CN"/>
              </w:rPr>
              <w:t>和服务器硬件</w:t>
            </w:r>
            <w:r>
              <w:rPr>
                <w:rFonts w:hint="eastAsia" w:ascii="方正仿宋_GB2312" w:hAnsi="方正仿宋_GB2312" w:eastAsia="方正仿宋_GB2312" w:cs="方正仿宋_GB2312"/>
                <w:rtl w:val="0"/>
              </w:rPr>
              <w:t>条件具备时）</w:t>
            </w:r>
          </w:p>
        </w:tc>
      </w:tr>
      <w:tr w14:paraId="27D0C3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35" w:hRule="atLeast"/>
        </w:trPr>
        <w:tc>
          <w:tcPr>
            <w:tcW w:w="19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AF0132">
            <w:pPr>
              <w:pStyle w:val="4"/>
              <w:framePr w:wrap="auto" w:vAnchor="margin" w:hAnchor="text" w:yAlign="inline"/>
              <w:bidi w:val="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rtl w:val="0"/>
              </w:rPr>
              <w:t>页面响应时间</w:t>
            </w:r>
          </w:p>
        </w:tc>
        <w:tc>
          <w:tcPr>
            <w:tcW w:w="76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61CCD2">
            <w:pPr>
              <w:pStyle w:val="4"/>
              <w:framePr w:wrap="auto" w:vAnchor="margin" w:hAnchor="text" w:yAlign="inline"/>
              <w:bidi w:val="0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rtl w:val="0"/>
              </w:rPr>
              <w:t>在网络顺畅、服务器负载低时，</w:t>
            </w:r>
            <w:r>
              <w:rPr>
                <w:rFonts w:hint="eastAsia" w:ascii="方正仿宋_GB2312" w:hAnsi="方正仿宋_GB2312" w:eastAsia="方正仿宋_GB2312" w:cs="方正仿宋_GB2312"/>
                <w:rtl w:val="0"/>
                <w:lang w:val="en-US" w:eastAsia="zh-CN"/>
              </w:rPr>
              <w:t>一般界面访问</w:t>
            </w:r>
            <w:r>
              <w:rPr>
                <w:rFonts w:hint="eastAsia" w:ascii="方正仿宋_GB2312" w:hAnsi="方正仿宋_GB2312" w:eastAsia="方正仿宋_GB2312" w:cs="方正仿宋_GB2312"/>
                <w:rtl w:val="0"/>
              </w:rPr>
              <w:t>从浏览器请求到服务器响不应超过</w:t>
            </w:r>
            <w:r>
              <w:rPr>
                <w:rFonts w:hint="default" w:ascii="方正仿宋_GB2312" w:hAnsi="方正仿宋_GB2312" w:eastAsia="方正仿宋_GB2312" w:cs="方正仿宋_GB2312"/>
                <w:rtl w:val="0"/>
                <w:lang w:val="en-US"/>
              </w:rPr>
              <w:t>3</w:t>
            </w:r>
            <w:r>
              <w:rPr>
                <w:rFonts w:hint="eastAsia" w:ascii="方正仿宋_GB2312" w:hAnsi="方正仿宋_GB2312" w:eastAsia="方正仿宋_GB2312" w:cs="方正仿宋_GB2312"/>
                <w:rtl w:val="0"/>
              </w:rPr>
              <w:t>00ms（对于大量数据查询、翻页、导入/导出等操作，或文件上传/下载时不作此要求）</w:t>
            </w:r>
          </w:p>
        </w:tc>
      </w:tr>
    </w:tbl>
    <w:p w14:paraId="07660672">
      <w:pPr>
        <w:pStyle w:val="4"/>
        <w:framePr w:wrap="auto" w:vAnchor="margin" w:hAnchor="text" w:yAlign="inline"/>
        <w:suppressAutoHyphens/>
        <w:spacing w:before="0" w:line="240" w:lineRule="auto"/>
        <w:rPr>
          <w:rFonts w:hint="eastAsia" w:ascii="方正仿宋_GB2312" w:hAnsi="方正仿宋_GB2312" w:eastAsia="方正仿宋_GB2312" w:cs="方正仿宋_GB2312"/>
          <w:color w:val="808080"/>
        </w:rPr>
      </w:pPr>
    </w:p>
    <w:p w14:paraId="5B42DCA1">
      <w:pPr>
        <w:pStyle w:val="4"/>
        <w:framePr w:wrap="auto" w:vAnchor="margin" w:hAnchor="text" w:yAlign="inline"/>
        <w:suppressAutoHyphens/>
        <w:spacing w:before="0" w:after="299" w:line="240" w:lineRule="auto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sz w:val="36"/>
          <w:szCs w:val="36"/>
        </w:rPr>
        <w:br w:type="page"/>
      </w:r>
    </w:p>
    <w:p w14:paraId="539E16B0">
      <w:pPr>
        <w:pStyle w:val="4"/>
        <w:framePr w:wrap="auto" w:vAnchor="margin" w:hAnchor="text" w:yAlign="inline"/>
        <w:suppressAutoHyphens/>
        <w:spacing w:before="0" w:after="299" w:line="240" w:lineRule="auto"/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sz w:val="36"/>
          <w:szCs w:val="36"/>
          <w:rtl w:val="0"/>
          <w:lang w:val="zh-CN" w:eastAsia="zh-CN"/>
        </w:rPr>
        <w:t>六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sz w:val="36"/>
          <w:szCs w:val="36"/>
          <w:rtl w:val="0"/>
          <w:lang w:val="zh-TW" w:eastAsia="zh-TW"/>
        </w:rPr>
        <w:t>、安全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sz w:val="36"/>
          <w:szCs w:val="36"/>
          <w:rtl w:val="0"/>
          <w:lang w:val="zh-CN" w:eastAsia="zh-CN"/>
        </w:rPr>
        <w:t>措施</w:t>
      </w:r>
    </w:p>
    <w:tbl>
      <w:tblPr>
        <w:tblStyle w:val="2"/>
        <w:tblW w:w="9638" w:type="dxa"/>
        <w:tblInd w:w="10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74"/>
        <w:gridCol w:w="7664"/>
      </w:tblGrid>
      <w:tr w14:paraId="377362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</w:tblPrEx>
        <w:trPr>
          <w:trHeight w:val="360" w:hRule="atLeast"/>
        </w:trPr>
        <w:tc>
          <w:tcPr>
            <w:tcW w:w="19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0B495D">
            <w:pPr>
              <w:pStyle w:val="4"/>
              <w:framePr w:wrap="auto" w:vAnchor="margin" w:hAnchor="text" w:yAlign="inline"/>
              <w:bidi w:val="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rtl w:val="0"/>
              </w:rPr>
              <w:t>指标</w:t>
            </w:r>
          </w:p>
        </w:tc>
        <w:tc>
          <w:tcPr>
            <w:tcW w:w="76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5E81CF">
            <w:pPr>
              <w:pStyle w:val="4"/>
              <w:framePr w:wrap="auto" w:vAnchor="margin" w:hAnchor="text" w:yAlign="inline"/>
              <w:bidi w:val="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rtl w:val="0"/>
              </w:rPr>
              <w:t>要求</w:t>
            </w:r>
          </w:p>
        </w:tc>
      </w:tr>
      <w:tr w14:paraId="5770D3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atLeast"/>
        </w:trPr>
        <w:tc>
          <w:tcPr>
            <w:tcW w:w="19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30667C">
            <w:pPr>
              <w:pStyle w:val="4"/>
              <w:framePr w:wrap="auto" w:vAnchor="margin" w:hAnchor="text" w:yAlign="inline"/>
              <w:bidi w:val="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rtl w:val="0"/>
              </w:rPr>
              <w:t>密码传输/存储</w:t>
            </w:r>
          </w:p>
        </w:tc>
        <w:tc>
          <w:tcPr>
            <w:tcW w:w="76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5A1670">
            <w:pPr>
              <w:pStyle w:val="4"/>
              <w:framePr w:wrap="auto" w:vAnchor="margin" w:hAnchor="text" w:yAlign="inline"/>
              <w:bidi w:val="0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rtl w:val="0"/>
              </w:rPr>
              <w:t>不可明文传输/存储密码，对存储的密码使用不易被破解的算法进行处理</w:t>
            </w:r>
          </w:p>
        </w:tc>
      </w:tr>
      <w:tr w14:paraId="130223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atLeast"/>
        </w:trPr>
        <w:tc>
          <w:tcPr>
            <w:tcW w:w="19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5D4CD6">
            <w:pPr>
              <w:pStyle w:val="4"/>
              <w:framePr w:wrap="auto" w:vAnchor="margin" w:hAnchor="text" w:yAlign="inline"/>
              <w:bidi w:val="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rtl w:val="0"/>
              </w:rPr>
              <w:t>安全防护</w:t>
            </w:r>
          </w:p>
        </w:tc>
        <w:tc>
          <w:tcPr>
            <w:tcW w:w="76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02A790">
            <w:pPr>
              <w:pStyle w:val="4"/>
              <w:framePr w:wrap="auto" w:vAnchor="margin" w:hAnchor="text" w:yAlign="inline"/>
              <w:bidi w:val="0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rtl w:val="0"/>
              </w:rPr>
              <w:t>系统需有SQL注入、XSS、CSRF攻击的防护处理措施</w:t>
            </w:r>
          </w:p>
        </w:tc>
      </w:tr>
      <w:tr w14:paraId="0B7700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atLeast"/>
        </w:trPr>
        <w:tc>
          <w:tcPr>
            <w:tcW w:w="19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9211F0">
            <w:pPr>
              <w:pStyle w:val="4"/>
              <w:framePr w:wrap="auto" w:vAnchor="margin" w:hAnchor="text" w:yAlign="inline"/>
              <w:bidi w:val="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rtl w:val="0"/>
              </w:rPr>
              <w:t>HTTPS</w:t>
            </w:r>
          </w:p>
        </w:tc>
        <w:tc>
          <w:tcPr>
            <w:tcW w:w="76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9AA23A">
            <w:pPr>
              <w:pStyle w:val="4"/>
              <w:framePr w:wrap="auto" w:vAnchor="margin" w:hAnchor="text" w:yAlign="inline"/>
              <w:bidi w:val="0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rtl w:val="0"/>
              </w:rPr>
              <w:t>若甲方具备启用HTTPS条件时，需支持配置使用</w:t>
            </w:r>
          </w:p>
        </w:tc>
      </w:tr>
      <w:tr w14:paraId="09120F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atLeast"/>
        </w:trPr>
        <w:tc>
          <w:tcPr>
            <w:tcW w:w="19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7D0987">
            <w:pPr>
              <w:pStyle w:val="4"/>
              <w:framePr w:wrap="auto" w:vAnchor="margin" w:hAnchor="text" w:yAlign="inline"/>
              <w:bidi w:val="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rtl w:val="0"/>
              </w:rPr>
              <w:t>数据备份</w:t>
            </w:r>
          </w:p>
        </w:tc>
        <w:tc>
          <w:tcPr>
            <w:tcW w:w="76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AAB72F">
            <w:pPr>
              <w:pStyle w:val="4"/>
              <w:framePr w:wrap="auto" w:vAnchor="margin" w:hAnchor="text" w:yAlign="inline"/>
              <w:bidi w:val="0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rtl w:val="0"/>
              </w:rPr>
              <w:t>支持每日自动对数据库进行全量备份，文件增量备份，保留30天</w:t>
            </w:r>
          </w:p>
        </w:tc>
      </w:tr>
      <w:tr w14:paraId="33212E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7" w:hRule="atLeast"/>
        </w:trPr>
        <w:tc>
          <w:tcPr>
            <w:tcW w:w="19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25CD84">
            <w:pPr>
              <w:pStyle w:val="4"/>
              <w:framePr w:wrap="auto" w:vAnchor="margin" w:hAnchor="text" w:yAlign="inline"/>
              <w:bidi w:val="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rtl w:val="0"/>
              </w:rPr>
              <w:t>日志审计</w:t>
            </w:r>
          </w:p>
        </w:tc>
        <w:tc>
          <w:tcPr>
            <w:tcW w:w="76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0CDD4F">
            <w:pPr>
              <w:pStyle w:val="4"/>
              <w:framePr w:wrap="auto" w:vAnchor="margin" w:hAnchor="text" w:yAlign="inline"/>
              <w:bidi w:val="0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rtl w:val="0"/>
              </w:rPr>
              <w:t>记录所有写操作日志（含操作人、时间、IP、操作内容</w:t>
            </w:r>
            <w:r>
              <w:rPr>
                <w:rFonts w:hint="eastAsia" w:ascii="方正仿宋_GB2312" w:hAnsi="方正仿宋_GB2312" w:eastAsia="方正仿宋_GB2312" w:cs="方正仿宋_GB2312"/>
                <w:rtl w:val="0"/>
                <w:lang w:eastAsia="zh-CN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  <w:rtl w:val="0"/>
                <w:lang w:val="en-US" w:eastAsia="zh-CN"/>
              </w:rPr>
              <w:t>操作内容剔除密码后记录</w:t>
            </w:r>
            <w:r>
              <w:rPr>
                <w:rFonts w:hint="eastAsia" w:ascii="方正仿宋_GB2312" w:hAnsi="方正仿宋_GB2312" w:eastAsia="方正仿宋_GB2312" w:cs="方正仿宋_GB2312"/>
                <w:rtl w:val="0"/>
              </w:rPr>
              <w:t>），并保存至少90天</w:t>
            </w:r>
          </w:p>
        </w:tc>
      </w:tr>
    </w:tbl>
    <w:p w14:paraId="6F214A46">
      <w:pPr>
        <w:pStyle w:val="4"/>
        <w:framePr w:wrap="auto" w:vAnchor="margin" w:hAnchor="text" w:yAlign="inline"/>
        <w:suppressAutoHyphens/>
        <w:spacing w:before="0" w:after="240" w:line="240" w:lineRule="auto"/>
        <w:jc w:val="left"/>
        <w:rPr>
          <w:rFonts w:hint="eastAsia" w:ascii="方正仿宋_GB2312" w:hAnsi="方正仿宋_GB2312" w:eastAsia="方正仿宋_GB2312" w:cs="方正仿宋_GB2312"/>
        </w:rPr>
      </w:pPr>
    </w:p>
    <w:p w14:paraId="515929D3">
      <w:pPr>
        <w:pStyle w:val="4"/>
        <w:framePr w:wrap="auto" w:vAnchor="margin" w:hAnchor="text" w:yAlign="inline"/>
        <w:suppressAutoHyphens/>
        <w:spacing w:before="0" w:line="240" w:lineRule="auto"/>
        <w:rPr>
          <w:rFonts w:hint="eastAsia" w:ascii="方正仿宋_GB2312" w:hAnsi="方正仿宋_GB2312" w:eastAsia="方正仿宋_GB2312" w:cs="方正仿宋_GB2312"/>
          <w:color w:val="808080"/>
        </w:rPr>
      </w:pPr>
    </w:p>
    <w:p w14:paraId="541C0312">
      <w:pPr>
        <w:pStyle w:val="4"/>
        <w:framePr w:wrap="auto" w:vAnchor="margin" w:hAnchor="text" w:yAlign="inline"/>
        <w:suppressAutoHyphens/>
        <w:spacing w:before="0" w:after="299" w:line="240" w:lineRule="auto"/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sz w:val="36"/>
          <w:szCs w:val="36"/>
          <w:rtl w:val="0"/>
          <w:lang w:val="zh-CN" w:eastAsia="zh-CN"/>
        </w:rPr>
        <w:t>七、部署与运维</w:t>
      </w:r>
    </w:p>
    <w:tbl>
      <w:tblPr>
        <w:tblStyle w:val="2"/>
        <w:tblW w:w="9630" w:type="dxa"/>
        <w:tblInd w:w="10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68"/>
        <w:gridCol w:w="7662"/>
      </w:tblGrid>
      <w:tr w14:paraId="206AC9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7" w:hRule="atLeast"/>
        </w:trPr>
        <w:tc>
          <w:tcPr>
            <w:tcW w:w="19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AAF53E">
            <w:pPr>
              <w:pStyle w:val="4"/>
              <w:framePr w:wrap="auto" w:vAnchor="margin" w:hAnchor="text" w:yAlign="inline"/>
              <w:bidi w:val="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rtl w:val="0"/>
              </w:rPr>
              <w:t>项目</w:t>
            </w:r>
          </w:p>
        </w:tc>
        <w:tc>
          <w:tcPr>
            <w:tcW w:w="7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1750E6">
            <w:pPr>
              <w:pStyle w:val="4"/>
              <w:framePr w:wrap="auto" w:vAnchor="margin" w:hAnchor="text" w:yAlign="inline"/>
              <w:bidi w:val="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rtl w:val="0"/>
              </w:rPr>
              <w:t>要求</w:t>
            </w:r>
          </w:p>
        </w:tc>
      </w:tr>
      <w:tr w14:paraId="4CFD1D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7" w:hRule="atLeast"/>
        </w:trPr>
        <w:tc>
          <w:tcPr>
            <w:tcW w:w="19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DB13FD">
            <w:pPr>
              <w:pStyle w:val="4"/>
              <w:framePr w:wrap="auto" w:vAnchor="margin" w:hAnchor="text" w:yAlign="inline"/>
              <w:bidi w:val="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rtl w:val="0"/>
              </w:rPr>
              <w:t>服务器环境</w:t>
            </w:r>
          </w:p>
        </w:tc>
        <w:tc>
          <w:tcPr>
            <w:tcW w:w="7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FA52A8">
            <w:pPr>
              <w:pStyle w:val="4"/>
              <w:framePr w:wrap="auto" w:vAnchor="margin" w:hAnchor="text" w:yAlign="inline"/>
              <w:bidi w:val="0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rtl w:val="0"/>
                <w:lang w:val="en-US" w:eastAsia="zh-CN"/>
              </w:rPr>
              <w:t>可选择</w:t>
            </w:r>
            <w:r>
              <w:rPr>
                <w:rFonts w:hint="eastAsia" w:ascii="方正仿宋_GB2312" w:hAnsi="方正仿宋_GB2312" w:eastAsia="方正仿宋_GB2312" w:cs="方正仿宋_GB2312"/>
                <w:rtl w:val="0"/>
              </w:rPr>
              <w:t>Alma Linux、Rocky Linux、Ubuntu等</w:t>
            </w:r>
            <w:r>
              <w:rPr>
                <w:rFonts w:hint="eastAsia" w:ascii="方正仿宋_GB2312" w:hAnsi="方正仿宋_GB2312" w:eastAsia="方正仿宋_GB2312" w:cs="方正仿宋_GB2312"/>
                <w:rtl w:val="0"/>
                <w:lang w:val="en-US" w:eastAsia="zh-CN"/>
              </w:rPr>
              <w:t>Linux发行版的</w:t>
            </w:r>
            <w:r>
              <w:rPr>
                <w:rFonts w:hint="eastAsia" w:ascii="方正仿宋_GB2312" w:hAnsi="方正仿宋_GB2312" w:eastAsia="方正仿宋_GB2312" w:cs="方正仿宋_GB2312"/>
                <w:rtl w:val="0"/>
              </w:rPr>
              <w:t>最新LTS版/稳定版</w:t>
            </w:r>
          </w:p>
        </w:tc>
      </w:tr>
      <w:tr w14:paraId="2F772D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7" w:hRule="atLeast"/>
        </w:trPr>
        <w:tc>
          <w:tcPr>
            <w:tcW w:w="19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D84EE9">
            <w:pPr>
              <w:pStyle w:val="4"/>
              <w:framePr w:wrap="auto" w:vAnchor="margin" w:hAnchor="text" w:yAlign="inline"/>
              <w:bidi w:val="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rtl w:val="0"/>
              </w:rPr>
              <w:t>最低硬件配置</w:t>
            </w:r>
          </w:p>
        </w:tc>
        <w:tc>
          <w:tcPr>
            <w:tcW w:w="7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0EE363">
            <w:pPr>
              <w:pStyle w:val="4"/>
              <w:framePr w:wrap="auto" w:vAnchor="margin" w:hAnchor="text" w:yAlign="inline"/>
              <w:bidi w:val="0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rtl w:val="0"/>
              </w:rPr>
              <w:t>CPU 8核 / 内存 16GB / 存储 500GB SSD</w:t>
            </w:r>
          </w:p>
        </w:tc>
      </w:tr>
      <w:tr w14:paraId="200DA6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7" w:hRule="atLeast"/>
        </w:trPr>
        <w:tc>
          <w:tcPr>
            <w:tcW w:w="19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BF9A9F">
            <w:pPr>
              <w:pStyle w:val="4"/>
              <w:framePr w:wrap="auto" w:vAnchor="margin" w:hAnchor="text" w:yAlign="inline"/>
              <w:bidi w:val="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rtl w:val="0"/>
              </w:rPr>
              <w:t>部署方式</w:t>
            </w:r>
          </w:p>
        </w:tc>
        <w:tc>
          <w:tcPr>
            <w:tcW w:w="7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BE5F33">
            <w:pPr>
              <w:pStyle w:val="4"/>
              <w:framePr w:wrap="auto" w:vAnchor="margin" w:hAnchor="text" w:yAlign="inline"/>
              <w:bidi w:val="0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rtl w:val="0"/>
              </w:rPr>
              <w:t>私有部署</w:t>
            </w:r>
          </w:p>
        </w:tc>
      </w:tr>
    </w:tbl>
    <w:p w14:paraId="36D72F21">
      <w:pPr>
        <w:pStyle w:val="4"/>
        <w:framePr w:wrap="auto" w:vAnchor="margin" w:hAnchor="text" w:yAlign="inline"/>
        <w:suppressAutoHyphens/>
        <w:spacing w:before="0" w:line="240" w:lineRule="auto"/>
        <w:rPr>
          <w:rFonts w:hint="eastAsia" w:ascii="方正仿宋_GB2312" w:hAnsi="方正仿宋_GB2312" w:eastAsia="方正仿宋_GB2312" w:cs="方正仿宋_GB2312"/>
          <w:color w:val="808080"/>
        </w:rPr>
      </w:pPr>
    </w:p>
    <w:p w14:paraId="21DE095D">
      <w:pPr>
        <w:pStyle w:val="4"/>
        <w:framePr w:wrap="auto" w:vAnchor="margin" w:hAnchor="text" w:yAlign="inline"/>
        <w:suppressAutoHyphens/>
        <w:spacing w:before="0" w:after="299" w:line="240" w:lineRule="auto"/>
        <w:rPr>
          <w:rFonts w:hint="eastAsia" w:ascii="方正仿宋_GB2312" w:hAnsi="方正仿宋_GB2312" w:eastAsia="方正仿宋_GB2312" w:cs="方正仿宋_GB2312"/>
        </w:rPr>
      </w:pPr>
    </w:p>
    <w:p w14:paraId="4F24FE98">
      <w:pPr>
        <w:pStyle w:val="4"/>
        <w:framePr w:wrap="auto" w:vAnchor="margin" w:hAnchor="text" w:yAlign="inline"/>
        <w:suppressAutoHyphens/>
        <w:spacing w:before="0" w:after="299" w:line="240" w:lineRule="auto"/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sz w:val="36"/>
          <w:szCs w:val="36"/>
          <w:rtl w:val="0"/>
          <w:lang w:val="zh-TW" w:eastAsia="zh-TW"/>
        </w:rPr>
        <w:t>八、交付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sz w:val="36"/>
          <w:szCs w:val="36"/>
          <w:rtl w:val="0"/>
          <w:lang w:val="zh-CN" w:eastAsia="zh-CN"/>
        </w:rPr>
        <w:t>清单</w:t>
      </w:r>
    </w:p>
    <w:p w14:paraId="4FC19459">
      <w:pPr>
        <w:pStyle w:val="4"/>
        <w:framePr w:wrap="auto" w:vAnchor="margin" w:hAnchor="text" w:yAlign="inline"/>
        <w:numPr>
          <w:ilvl w:val="0"/>
          <w:numId w:val="3"/>
        </w:numPr>
        <w:suppressAutoHyphens/>
        <w:spacing w:before="0" w:after="240" w:line="240" w:lineRule="auto"/>
        <w:jc w:val="left"/>
        <w:rPr>
          <w:rFonts w:hint="eastAsia" w:ascii="方正仿宋_GB2312" w:hAnsi="方正仿宋_GB2312" w:eastAsia="方正仿宋_GB2312" w:cs="方正仿宋_GB2312"/>
          <w:lang w:val="zh-CN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  <w:lang w:val="zh-CN" w:eastAsia="zh-CN"/>
        </w:rPr>
        <w:t>系统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  <w:lang w:val="en-US" w:eastAsia="zh-CN"/>
        </w:rPr>
        <w:t>安装包</w:t>
      </w:r>
    </w:p>
    <w:p w14:paraId="6A2FE570">
      <w:pPr>
        <w:pStyle w:val="4"/>
        <w:framePr w:wrap="auto" w:vAnchor="margin" w:hAnchor="text" w:yAlign="inline"/>
        <w:numPr>
          <w:ilvl w:val="0"/>
          <w:numId w:val="1"/>
        </w:numPr>
        <w:suppressAutoHyphens/>
        <w:spacing w:before="0" w:after="240" w:line="240" w:lineRule="auto"/>
        <w:jc w:val="left"/>
        <w:rPr>
          <w:rFonts w:hint="eastAsia" w:ascii="方正仿宋_GB2312" w:hAnsi="方正仿宋_GB2312" w:eastAsia="方正仿宋_GB2312" w:cs="方正仿宋_GB2312"/>
          <w:lang w:val="zh-CN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  <w:lang w:val="zh-CN" w:eastAsia="zh-CN"/>
        </w:rPr>
        <w:t>用户使用说明书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  <w:lang w:val="zh-TW" w:eastAsia="zh-TW"/>
        </w:rPr>
        <w:t>、安装部署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  <w:lang w:val="zh-CN" w:eastAsia="zh-CN"/>
        </w:rPr>
        <w:t>文档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  <w:lang w:val="zh-TW" w:eastAsia="zh-TW"/>
        </w:rPr>
        <w:t>、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  <w:lang w:val="zh-CN" w:eastAsia="zh-CN"/>
        </w:rPr>
        <w:t>数据字典文档</w:t>
      </w:r>
    </w:p>
    <w:p w14:paraId="712F9FA6">
      <w:pPr>
        <w:pStyle w:val="4"/>
        <w:framePr w:wrap="auto" w:vAnchor="margin" w:hAnchor="text" w:yAlign="inline"/>
        <w:numPr>
          <w:ilvl w:val="0"/>
          <w:numId w:val="1"/>
        </w:numPr>
        <w:suppressAutoHyphens/>
        <w:spacing w:before="0" w:after="240" w:line="240" w:lineRule="auto"/>
        <w:jc w:val="left"/>
        <w:rPr>
          <w:rFonts w:hint="eastAsia" w:ascii="方正仿宋_GB2312" w:hAnsi="方正仿宋_GB2312" w:eastAsia="方正仿宋_GB2312" w:cs="方正仿宋_GB2312"/>
          <w:lang w:val="zh-CN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  <w:lang w:val="en-US" w:eastAsia="zh-CN"/>
        </w:rPr>
        <w:t>使用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  <w:lang w:val="zh-CN" w:eastAsia="zh-CN"/>
        </w:rPr>
        <w:t>培训</w:t>
      </w:r>
    </w:p>
    <w:p w14:paraId="3174CAC9">
      <w:pPr>
        <w:pStyle w:val="4"/>
        <w:framePr w:wrap="auto" w:vAnchor="margin" w:hAnchor="text" w:yAlign="inline"/>
        <w:numPr>
          <w:ilvl w:val="0"/>
          <w:numId w:val="1"/>
        </w:numPr>
        <w:suppressAutoHyphens/>
        <w:spacing w:before="0" w:after="240" w:line="240" w:lineRule="auto"/>
        <w:jc w:val="left"/>
        <w:rPr>
          <w:rFonts w:hint="eastAsia" w:ascii="方正仿宋_GB2312" w:hAnsi="方正仿宋_GB2312" w:eastAsia="方正仿宋_GB2312" w:cs="方正仿宋_GB2312"/>
          <w:lang w:val="zh-CN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  <w:lang w:val="zh-CN" w:eastAsia="zh-CN"/>
        </w:rPr>
        <w:t>一年免费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  <w:lang w:val="en-US" w:eastAsia="zh-CN"/>
        </w:rPr>
        <w:t>技术维护</w:t>
      </w:r>
    </w:p>
    <w:p w14:paraId="72DA1C00">
      <w:pPr>
        <w:pStyle w:val="4"/>
        <w:framePr w:wrap="auto" w:vAnchor="margin" w:hAnchor="text" w:yAlign="inline"/>
        <w:numPr>
          <w:ilvl w:val="0"/>
          <w:numId w:val="3"/>
        </w:numPr>
        <w:suppressAutoHyphens/>
        <w:spacing w:before="0" w:after="240" w:line="240" w:lineRule="auto"/>
        <w:jc w:val="left"/>
        <w:rPr>
          <w:rFonts w:hint="eastAsia" w:ascii="方正仿宋_GB2312" w:hAnsi="方正仿宋_GB2312" w:eastAsia="方正仿宋_GB2312" w:cs="方正仿宋_GB2312"/>
          <w:lang w:val="zh-CN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  <w:lang w:val="en-US" w:eastAsia="zh-CN"/>
        </w:rPr>
        <w:t>协助申报软著</w:t>
      </w:r>
    </w:p>
    <w:p w14:paraId="5BBC0E68">
      <w:pPr>
        <w:framePr w:wrap="auto" w:vAnchor="margin" w:hAnchor="text" w:yAlign="inline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br w:type="page"/>
      </w:r>
    </w:p>
    <w:p w14:paraId="6A27C521">
      <w:pPr>
        <w:pStyle w:val="4"/>
        <w:framePr w:wrap="auto" w:vAnchor="margin" w:hAnchor="text" w:yAlign="inline"/>
        <w:numPr>
          <w:ilvl w:val="0"/>
          <w:numId w:val="4"/>
        </w:numPr>
        <w:suppressAutoHyphens/>
        <w:spacing w:before="0" w:after="299" w:line="240" w:lineRule="auto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sz w:val="36"/>
          <w:szCs w:val="36"/>
          <w:rtl w:val="0"/>
          <w:lang w:val="zh-CN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sz w:val="36"/>
          <w:szCs w:val="36"/>
          <w:rtl w:val="0"/>
          <w:lang w:val="zh-TW" w:eastAsia="zh-TW"/>
        </w:rPr>
        <w:t>功能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sz w:val="36"/>
          <w:szCs w:val="36"/>
          <w:rtl w:val="0"/>
          <w:lang w:val="zh-CN" w:eastAsia="zh-CN"/>
        </w:rPr>
        <w:t>模块</w:t>
      </w:r>
    </w:p>
    <w:tbl>
      <w:tblPr>
        <w:tblStyle w:val="2"/>
        <w:tblW w:w="95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35"/>
        <w:gridCol w:w="7856"/>
      </w:tblGrid>
      <w:tr w14:paraId="4C8F6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7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5DBE83">
            <w:pPr>
              <w:pStyle w:val="4"/>
              <w:framePr w:wrap="auto" w:vAnchor="margin" w:hAnchor="text" w:yAlign="inline"/>
              <w:shd w:val="clear" w:color="auto" w:fill="auto"/>
              <w:bidi w:val="0"/>
              <w:rPr>
                <w:rFonts w:hint="eastAsia" w:ascii="方正仿宋_GB2312" w:hAnsi="方正仿宋_GB2312" w:eastAsia="方正仿宋_GB2312" w:cs="方正仿宋_GB2312"/>
                <w:b/>
                <w:bCs/>
                <w:rtl w:val="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rtl w:val="0"/>
              </w:rPr>
              <w:t>功能模块</w:t>
            </w:r>
          </w:p>
        </w:tc>
        <w:tc>
          <w:tcPr>
            <w:tcW w:w="785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766A75">
            <w:pPr>
              <w:pStyle w:val="4"/>
              <w:framePr w:wrap="auto" w:vAnchor="margin" w:hAnchor="text" w:yAlign="inline"/>
              <w:shd w:val="clear" w:color="auto" w:fill="auto"/>
              <w:bidi w:val="0"/>
              <w:rPr>
                <w:rFonts w:hint="eastAsia" w:ascii="方正仿宋_GB2312" w:hAnsi="方正仿宋_GB2312" w:eastAsia="方正仿宋_GB2312" w:cs="方正仿宋_GB2312"/>
                <w:b/>
                <w:bCs/>
                <w:rtl w:val="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rtl w:val="0"/>
              </w:rPr>
              <w:t>核心功能</w:t>
            </w:r>
          </w:p>
        </w:tc>
      </w:tr>
      <w:tr w14:paraId="44E30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7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1748EF">
            <w:pPr>
              <w:pStyle w:val="4"/>
              <w:framePr w:wrap="auto" w:vAnchor="margin" w:hAnchor="text" w:yAlign="inline"/>
              <w:shd w:val="clear" w:color="auto" w:fill="auto"/>
              <w:bidi w:val="0"/>
              <w:rPr>
                <w:rFonts w:hint="eastAsia" w:ascii="方正仿宋_GB2312" w:hAnsi="方正仿宋_GB2312" w:eastAsia="方正仿宋_GB2312" w:cs="方正仿宋_GB2312"/>
                <w:b/>
                <w:bCs/>
                <w:rtl w:val="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rtl w:val="0"/>
              </w:rPr>
              <w:t>学员申请审批</w:t>
            </w:r>
          </w:p>
        </w:tc>
        <w:tc>
          <w:tcPr>
            <w:tcW w:w="785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45AB83">
            <w:pPr>
              <w:pStyle w:val="4"/>
              <w:framePr w:wrap="auto" w:vAnchor="margin" w:hAnchor="text" w:yAlign="inline"/>
              <w:numPr>
                <w:ilvl w:val="0"/>
                <w:numId w:val="5"/>
              </w:numPr>
              <w:shd w:val="clear" w:color="auto" w:fill="auto"/>
              <w:bidi w:val="0"/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</w:rPr>
              <w:t>西学中学员在线填写申请表，上传相关资质材料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  <w:lang w:eastAsia="zh-CN"/>
              </w:rPr>
              <w:t>；</w:t>
            </w:r>
          </w:p>
          <w:p w14:paraId="0C723BE1">
            <w:pPr>
              <w:pStyle w:val="4"/>
              <w:framePr w:wrap="auto" w:vAnchor="margin" w:hAnchor="text" w:yAlign="inline"/>
              <w:numPr>
                <w:ilvl w:val="0"/>
                <w:numId w:val="5"/>
              </w:numPr>
              <w:shd w:val="clear" w:color="auto" w:fill="auto"/>
              <w:bidi w:val="0"/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</w:rPr>
              <w:t>分级审批（申请人提交→科教科初审→医院终审）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  <w:lang w:eastAsia="zh-CN"/>
              </w:rPr>
              <w:t>；</w:t>
            </w:r>
          </w:p>
          <w:p w14:paraId="38ABCECA">
            <w:pPr>
              <w:pStyle w:val="4"/>
              <w:framePr w:wrap="auto" w:vAnchor="margin" w:hAnchor="text" w:yAlign="inline"/>
              <w:numPr>
                <w:ilvl w:val="0"/>
                <w:numId w:val="5"/>
              </w:numPr>
              <w:shd w:val="clear" w:color="auto" w:fill="auto"/>
              <w:bidi w:val="0"/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</w:rPr>
              <w:t>自动生成录取通知书与培育档案。</w:t>
            </w:r>
          </w:p>
        </w:tc>
      </w:tr>
      <w:tr w14:paraId="2EEBC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7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5EAE42">
            <w:pPr>
              <w:pStyle w:val="4"/>
              <w:framePr w:wrap="auto" w:vAnchor="margin" w:hAnchor="text" w:yAlign="inline"/>
              <w:shd w:val="clear" w:color="auto" w:fill="auto"/>
              <w:bidi w:val="0"/>
              <w:rPr>
                <w:rFonts w:hint="eastAsia" w:ascii="方正仿宋_GB2312" w:hAnsi="方正仿宋_GB2312" w:eastAsia="方正仿宋_GB2312" w:cs="方正仿宋_GB2312"/>
                <w:b/>
                <w:bCs/>
                <w:rtl w:val="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rtl w:val="0"/>
              </w:rPr>
              <w:t>教学计划与课程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rtl w:val="0"/>
                <w:lang w:val="en-US" w:eastAsia="zh-CN"/>
              </w:rPr>
              <w:t>管理</w:t>
            </w:r>
          </w:p>
        </w:tc>
        <w:tc>
          <w:tcPr>
            <w:tcW w:w="785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CD51E5">
            <w:pPr>
              <w:pStyle w:val="4"/>
              <w:framePr w:wrap="auto" w:vAnchor="margin" w:hAnchor="text" w:yAlign="inline"/>
              <w:numPr>
                <w:ilvl w:val="0"/>
                <w:numId w:val="6"/>
              </w:numPr>
              <w:shd w:val="clear" w:color="auto" w:fill="auto"/>
              <w:bidi w:val="0"/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</w:rPr>
              <w:t>制定西学中年度教学计划（课程安排、授课教师、时间地点）；</w:t>
            </w:r>
          </w:p>
          <w:p w14:paraId="064564A8">
            <w:pPr>
              <w:pStyle w:val="4"/>
              <w:framePr w:wrap="auto" w:vAnchor="margin" w:hAnchor="text" w:yAlign="inline"/>
              <w:numPr>
                <w:ilvl w:val="0"/>
                <w:numId w:val="6"/>
              </w:numPr>
              <w:shd w:val="clear" w:color="auto" w:fill="auto"/>
              <w:bidi w:val="0"/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</w:rPr>
              <w:t>上传线上课程（中医基础理论、骨伤科中医诊疗规范等）；</w:t>
            </w:r>
          </w:p>
          <w:p w14:paraId="2FAF333A">
            <w:pPr>
              <w:pStyle w:val="4"/>
              <w:framePr w:wrap="auto" w:vAnchor="margin" w:hAnchor="text" w:yAlign="inline"/>
              <w:numPr>
                <w:ilvl w:val="0"/>
                <w:numId w:val="6"/>
              </w:numPr>
              <w:shd w:val="clear" w:color="auto" w:fill="auto"/>
              <w:bidi w:val="0"/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</w:rPr>
              <w:t>生成个人学习日历，提前提醒课程安排。</w:t>
            </w:r>
          </w:p>
        </w:tc>
      </w:tr>
      <w:tr w14:paraId="60DFB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7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99B8DA">
            <w:pPr>
              <w:pStyle w:val="4"/>
              <w:framePr w:wrap="auto" w:vAnchor="margin" w:hAnchor="text" w:yAlign="inline"/>
              <w:shd w:val="clear" w:color="auto" w:fill="auto"/>
              <w:bidi w:val="0"/>
              <w:rPr>
                <w:rFonts w:hint="eastAsia" w:ascii="方正仿宋_GB2312" w:hAnsi="方正仿宋_GB2312" w:eastAsia="方正仿宋_GB2312" w:cs="方正仿宋_GB2312"/>
                <w:b/>
                <w:bCs/>
                <w:rtl w:val="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rtl w:val="0"/>
              </w:rPr>
              <w:t>考勤与考核</w:t>
            </w:r>
          </w:p>
        </w:tc>
        <w:tc>
          <w:tcPr>
            <w:tcW w:w="785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697328">
            <w:pPr>
              <w:pStyle w:val="4"/>
              <w:framePr w:wrap="auto" w:vAnchor="margin" w:hAnchor="text" w:yAlign="inline"/>
              <w:numPr>
                <w:ilvl w:val="0"/>
                <w:numId w:val="7"/>
              </w:numPr>
              <w:shd w:val="clear" w:color="auto" w:fill="auto"/>
              <w:bidi w:val="0"/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</w:rPr>
              <w:t>线下课程扫码签到；</w:t>
            </w:r>
          </w:p>
          <w:p w14:paraId="692BAFD9">
            <w:pPr>
              <w:pStyle w:val="4"/>
              <w:framePr w:wrap="auto" w:vAnchor="margin" w:hAnchor="text" w:yAlign="inline"/>
              <w:numPr>
                <w:ilvl w:val="0"/>
                <w:numId w:val="7"/>
              </w:numPr>
              <w:shd w:val="clear" w:color="auto" w:fill="auto"/>
              <w:bidi w:val="0"/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</w:rPr>
              <w:t>线上课程学习时长统计；</w:t>
            </w:r>
          </w:p>
          <w:p w14:paraId="219E0A8A">
            <w:pPr>
              <w:pStyle w:val="4"/>
              <w:framePr w:wrap="auto" w:vAnchor="margin" w:hAnchor="text" w:yAlign="inline"/>
              <w:numPr>
                <w:ilvl w:val="0"/>
                <w:numId w:val="7"/>
              </w:numPr>
              <w:shd w:val="clear" w:color="auto" w:fill="auto"/>
              <w:bidi w:val="0"/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</w:rPr>
              <w:t>录入理论+实操考核成绩，自动生成考核报告与结业档案。</w:t>
            </w:r>
          </w:p>
        </w:tc>
      </w:tr>
      <w:tr w14:paraId="7A5A0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7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B9CE39">
            <w:pPr>
              <w:pStyle w:val="4"/>
              <w:framePr w:wrap="auto" w:vAnchor="margin" w:hAnchor="text" w:yAlign="inline"/>
              <w:shd w:val="clear" w:color="auto" w:fill="auto"/>
              <w:bidi w:val="0"/>
              <w:rPr>
                <w:rFonts w:hint="eastAsia" w:ascii="方正仿宋_GB2312" w:hAnsi="方正仿宋_GB2312" w:eastAsia="方正仿宋_GB2312" w:cs="方正仿宋_GB2312"/>
                <w:b/>
                <w:bCs/>
                <w:rtl w:val="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rtl w:val="0"/>
              </w:rPr>
              <w:t>学习资源</w:t>
            </w:r>
          </w:p>
        </w:tc>
        <w:tc>
          <w:tcPr>
            <w:tcW w:w="785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906AF7">
            <w:pPr>
              <w:pStyle w:val="4"/>
              <w:framePr w:wrap="auto" w:vAnchor="margin" w:hAnchor="text" w:yAlign="inline"/>
              <w:numPr>
                <w:ilvl w:val="0"/>
                <w:numId w:val="8"/>
              </w:numPr>
              <w:shd w:val="clear" w:color="auto" w:fill="auto"/>
              <w:bidi w:val="0"/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  <w:lang w:val="en-US" w:eastAsia="zh-CN"/>
              </w:rPr>
              <w:t>管理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</w:rPr>
              <w:t>西学中电子教材、操作手册、临床案例；</w:t>
            </w:r>
          </w:p>
          <w:p w14:paraId="7B5B061C">
            <w:pPr>
              <w:pStyle w:val="4"/>
              <w:framePr w:wrap="auto" w:vAnchor="margin" w:hAnchor="text" w:yAlign="inline"/>
              <w:numPr>
                <w:ilvl w:val="0"/>
                <w:numId w:val="8"/>
              </w:numPr>
              <w:shd w:val="clear" w:color="auto" w:fill="auto"/>
              <w:bidi w:val="0"/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</w:rPr>
              <w:t>关联课程课件与考核题库，实现“线上预习+线下实操+线上复习”衔接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  <w:lang w:eastAsia="zh-CN"/>
              </w:rPr>
              <w:t>。</w:t>
            </w:r>
          </w:p>
        </w:tc>
      </w:tr>
      <w:tr w14:paraId="52D4A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7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423FAEE">
            <w:pPr>
              <w:pStyle w:val="4"/>
              <w:framePr w:wrap="auto" w:vAnchor="margin" w:hAnchor="text" w:yAlign="inline"/>
              <w:shd w:val="clear" w:color="auto" w:fill="auto"/>
              <w:bidi w:val="0"/>
              <w:rPr>
                <w:rFonts w:hint="eastAsia" w:ascii="方正仿宋_GB2312" w:hAnsi="方正仿宋_GB2312" w:eastAsia="方正仿宋_GB2312" w:cs="方正仿宋_GB2312"/>
                <w:b/>
                <w:bCs/>
                <w:rtl w:val="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rtl w:val="0"/>
              </w:rPr>
              <w:t>数据统计</w:t>
            </w:r>
          </w:p>
        </w:tc>
        <w:tc>
          <w:tcPr>
            <w:tcW w:w="785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1257FE">
            <w:pPr>
              <w:pStyle w:val="4"/>
              <w:framePr w:wrap="auto" w:vAnchor="margin" w:hAnchor="text" w:yAlign="inline"/>
              <w:numPr>
                <w:ilvl w:val="0"/>
                <w:numId w:val="9"/>
              </w:numPr>
              <w:shd w:val="clear" w:color="auto" w:fill="auto"/>
              <w:bidi w:val="0"/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</w:rPr>
              <w:t>统计学员学习进度、课程完成率、考核通过率；</w:t>
            </w:r>
          </w:p>
          <w:p w14:paraId="4A193468">
            <w:pPr>
              <w:pStyle w:val="4"/>
              <w:framePr w:wrap="auto" w:vAnchor="margin" w:hAnchor="text" w:yAlign="inline"/>
              <w:numPr>
                <w:ilvl w:val="0"/>
                <w:numId w:val="9"/>
              </w:numPr>
              <w:shd w:val="clear" w:color="auto" w:fill="auto"/>
              <w:bidi w:val="0"/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</w:rPr>
              <w:t>生成年度培育工作总结报表。</w:t>
            </w:r>
          </w:p>
        </w:tc>
      </w:tr>
      <w:tr w14:paraId="1A2D6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7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F6D7FE">
            <w:pPr>
              <w:pStyle w:val="4"/>
              <w:framePr w:wrap="auto" w:vAnchor="margin" w:hAnchor="text" w:yAlign="inline"/>
              <w:shd w:val="clear" w:color="auto" w:fill="auto"/>
              <w:bidi w:val="0"/>
              <w:rPr>
                <w:rFonts w:hint="eastAsia" w:ascii="方正仿宋_GB2312" w:hAnsi="方正仿宋_GB2312" w:eastAsia="方正仿宋_GB2312" w:cs="方正仿宋_GB2312"/>
                <w:b/>
                <w:bCs/>
                <w:rtl w:val="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rtl w:val="0"/>
                <w:lang w:val="en-US" w:eastAsia="zh-CN"/>
              </w:rPr>
              <w:t>其它</w:t>
            </w:r>
          </w:p>
        </w:tc>
        <w:tc>
          <w:tcPr>
            <w:tcW w:w="785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278926">
            <w:pPr>
              <w:pStyle w:val="4"/>
              <w:framePr w:wrap="auto" w:vAnchor="margin" w:hAnchor="text" w:yAlign="inline"/>
              <w:numPr>
                <w:ilvl w:val="0"/>
                <w:numId w:val="10"/>
              </w:numPr>
              <w:shd w:val="clear" w:color="auto" w:fill="auto"/>
              <w:bidi w:val="0"/>
              <w:ind w:leftChars="0" w:right="0" w:rightChars="0"/>
              <w:rPr>
                <w:rFonts w:hint="default" w:ascii="方正仿宋_GB2312" w:hAnsi="方正仿宋_GB2312" w:eastAsia="方正仿宋_GB2312" w:cs="方正仿宋_GB2312"/>
                <w:b w:val="0"/>
                <w:bCs w:val="0"/>
                <w:rtl w:val="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  <w:lang w:val="en-US" w:eastAsia="zh-CN"/>
              </w:rPr>
              <w:t>在需要进行学习内容创作或引进时，给予相关协作配合；</w:t>
            </w:r>
          </w:p>
          <w:p w14:paraId="36F50436">
            <w:pPr>
              <w:pStyle w:val="4"/>
              <w:framePr w:wrap="auto" w:vAnchor="margin" w:hAnchor="text" w:yAlign="inline"/>
              <w:numPr>
                <w:ilvl w:val="0"/>
                <w:numId w:val="10"/>
              </w:numPr>
              <w:shd w:val="clear" w:color="auto" w:fill="auto"/>
              <w:bidi w:val="0"/>
              <w:ind w:leftChars="0" w:right="0" w:rightChars="0"/>
              <w:rPr>
                <w:rFonts w:hint="default" w:ascii="方正仿宋_GB2312" w:hAnsi="方正仿宋_GB2312" w:eastAsia="方正仿宋_GB2312" w:cs="方正仿宋_GB2312"/>
                <w:b w:val="0"/>
                <w:bCs w:val="0"/>
                <w:rtl w:val="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  <w:lang w:val="en-US" w:eastAsia="zh-CN"/>
              </w:rPr>
              <w:t>能提供其它有利于教学及科研管理的模块（如教学督导管理、科研管理、学习内容创作管理等）。</w:t>
            </w:r>
          </w:p>
        </w:tc>
      </w:tr>
    </w:tbl>
    <w:p w14:paraId="4B03F36C">
      <w:pPr>
        <w:pStyle w:val="4"/>
        <w:framePr w:wrap="auto" w:vAnchor="margin" w:hAnchor="text" w:yAlign="inline"/>
        <w:suppressAutoHyphens/>
        <w:spacing w:before="0" w:after="281" w:line="240" w:lineRule="auto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</w:pPr>
    </w:p>
    <w:p w14:paraId="7B76C300">
      <w:pPr>
        <w:pStyle w:val="4"/>
        <w:framePr w:wrap="auto" w:vAnchor="margin" w:hAnchor="text" w:yAlign="inline"/>
        <w:suppressAutoHyphens/>
        <w:spacing w:before="0" w:after="240" w:line="240" w:lineRule="auto"/>
        <w:rPr>
          <w:rFonts w:hint="eastAsia" w:ascii="方正仿宋_GB2312" w:hAnsi="方正仿宋_GB2312" w:eastAsia="方正仿宋_GB2312" w:cs="方正仿宋_GB2312"/>
        </w:rPr>
      </w:pPr>
    </w:p>
    <w:p w14:paraId="58CC6ABF"/>
    <w:sectPr>
      <w:headerReference r:id="rId5" w:type="default"/>
      <w:footerReference r:id="rId6" w:type="default"/>
      <w:pgSz w:w="11906" w:h="16838"/>
      <w:pgMar w:top="1138" w:right="1138" w:bottom="1138" w:left="1138" w:header="709" w:footer="85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Helvetica Neue">
    <w:altName w:val="Times New Roman"/>
    <w:panose1 w:val="02000503000000020004"/>
    <w:charset w:val="00"/>
    <w:family w:val="roman"/>
    <w:pitch w:val="default"/>
    <w:sig w:usb0="00000000" w:usb1="00000000" w:usb2="00000010" w:usb3="00000000" w:csb0="0000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26F5F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AD783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D74176"/>
    <w:multiLevelType w:val="singleLevel"/>
    <w:tmpl w:val="BED7417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BFD269A"/>
    <w:multiLevelType w:val="singleLevel"/>
    <w:tmpl w:val="DBFD269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E06EFD58"/>
    <w:multiLevelType w:val="singleLevel"/>
    <w:tmpl w:val="E06EFD58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EFCFF76C"/>
    <w:multiLevelType w:val="singleLevel"/>
    <w:tmpl w:val="EFCFF76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FBBF319C"/>
    <w:multiLevelType w:val="multilevel"/>
    <w:tmpl w:val="FBBF319C"/>
    <w:lvl w:ilvl="0" w:tentative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entative="0">
      <w:start w:val="1"/>
      <w:numFmt w:val="decimal"/>
      <w:suff w:val="nothing"/>
      <w:lvlText w:val="%1.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entative="0">
      <w:start w:val="1"/>
      <w:numFmt w:val="decimal"/>
      <w:suff w:val="nothing"/>
      <w:lvlText w:val="%1.%2.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entative="0">
      <w:start w:val="1"/>
      <w:numFmt w:val="decimal"/>
      <w:suff w:val="nothing"/>
      <w:lvlText w:val="%1.%2.%3.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entative="0">
      <w:start w:val="1"/>
      <w:numFmt w:val="decimal"/>
      <w:suff w:val="nothing"/>
      <w:lvlText w:val="%1.%2.%3.%4.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entative="0">
      <w:start w:val="1"/>
      <w:numFmt w:val="decimal"/>
      <w:suff w:val="nothing"/>
      <w:lvlText w:val="%1.%2.%3.%4.%5.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entative="0">
      <w:start w:val="1"/>
      <w:numFmt w:val="decimal"/>
      <w:suff w:val="nothing"/>
      <w:lvlText w:val="%1.%2.%3.%4.%5.%6.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entative="0">
      <w:start w:val="1"/>
      <w:numFmt w:val="decimal"/>
      <w:suff w:val="nothing"/>
      <w:lvlText w:val="%1.%2.%3.%4.%5.%6.%7.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entative="0">
      <w:start w:val="1"/>
      <w:numFmt w:val="decimal"/>
      <w:suff w:val="nothing"/>
      <w:lvlText w:val="%1.%2.%3.%4.%5.%6.%7.%8.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FE4BBCD5"/>
    <w:multiLevelType w:val="singleLevel"/>
    <w:tmpl w:val="FE4BBCD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FE738DA9"/>
    <w:multiLevelType w:val="singleLevel"/>
    <w:tmpl w:val="FE738DA9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7">
    <w:nsid w:val="FFAE5851"/>
    <w:multiLevelType w:val="singleLevel"/>
    <w:tmpl w:val="FFAE585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4"/>
  </w:num>
  <w:num w:numId="2">
    <w:abstractNumId w:val="4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6"/>
  </w:num>
  <w:num w:numId="5">
    <w:abstractNumId w:val="5"/>
  </w:num>
  <w:num w:numId="6">
    <w:abstractNumId w:val="3"/>
  </w:num>
  <w:num w:numId="7">
    <w:abstractNumId w:val="0"/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BB7BD9"/>
    <w:rsid w:val="77B5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Times New Roman" w:hAnsi="Times New Roman" w:eastAsia="Arial Unicode MS" w:cs="Times New Roman"/>
      <w:color w:val="auto"/>
      <w:spacing w:val="0"/>
      <w:w w:val="100"/>
      <w:kern w:val="0"/>
      <w:position w:val="0"/>
      <w:sz w:val="24"/>
      <w:szCs w:val="24"/>
      <w:u w:val="none" w:color="auto"/>
      <w:vertAlign w:val="baseline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160" w:beforeAutospacing="0" w:after="0" w:afterAutospacing="0" w:line="288" w:lineRule="auto"/>
      <w:ind w:left="0" w:right="0" w:firstLine="0"/>
      <w:jc w:val="left"/>
      <w:outlineLvl w:val="9"/>
    </w:pPr>
    <w:rPr>
      <w:rFonts w:hint="eastAsia" w:ascii="Arial Unicode MS" w:hAnsi="Arial Unicode MS" w:eastAsia="Helvetica Neue" w:cs="Arial Unicode MS"/>
      <w:color w:val="000000"/>
      <w:spacing w:val="0"/>
      <w:w w:val="100"/>
      <w:kern w:val="0"/>
      <w:position w:val="0"/>
      <w:sz w:val="24"/>
      <w:szCs w:val="24"/>
      <w:u w:val="none" w:color="auto"/>
      <w:shd w:val="clear" w:color="auto" w:fill="auto"/>
      <w:vertAlign w:val="baseline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2025-12-22T09:19:00Z</dcterms:created>
  <dc:creator>Lenovo</dc:creator>
  <cp:lastModifiedBy>玉林骨科彭金辉</cp:lastModifiedBy>
  <dcterms:modified xsi:type="dcterms:W3CDTF">2025-12-29T06:52:45Z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7B733CD34F2D46E781815C3ADF8B83BD_12</vt:lpwstr>
  </property>
  <property fmtid="{D5CDD505-2E9C-101B-9397-08002B2CF9AE}" pid="4" name="KSOTemplateDocerSaveRecord">
    <vt:lpwstr>eyJoZGlkIjoiMWRiZTg2NTI3NGZkNTA4YzAwNWJjM2FkODk3ZTc0MTMiLCJ1c2VySWQiOiI1Njc0MjY5MjAifQ==</vt:lpwstr>
  </property>
</Properties>
</file>