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467A">
      <w:pPr>
        <w:pStyle w:val="3"/>
        <w:keepNext w:val="0"/>
        <w:keepLines w:val="0"/>
        <w:widowControl/>
        <w:suppressLineNumbers w:val="0"/>
        <w:spacing w:before="0" w:beforeAutospacing="0" w:after="240" w:afterAutospacing="0"/>
        <w:ind w:left="0" w:leftChars="0" w:right="0"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  <w:t>玉林市中西医结合骨科医院“强基赋能”中医药技师•中药师•康复人才智慧教学能力提升项目需求参数</w:t>
      </w:r>
    </w:p>
    <w:p w14:paraId="316F9A6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180" w:beforeAutospacing="0" w:after="60" w:afterAutospacing="0"/>
        <w:ind w:left="0" w:right="0" w:firstLine="0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24"/>
          <w:szCs w:val="24"/>
        </w:rPr>
        <w:t>需求参数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176"/>
        <w:gridCol w:w="6356"/>
        <w:gridCol w:w="797"/>
        <w:gridCol w:w="729"/>
      </w:tblGrid>
      <w:tr w14:paraId="6554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D363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D8AF3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99A7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具体制作内容（功能+参数）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D490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853E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</w:tr>
      <w:tr w14:paraId="2D5B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BD344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3F473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教学设备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49EAE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2659DB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89FDD7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1EE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94D2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3F0FC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精品课件制作支持软件及相关内容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2EDED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：专为中医药技师、中药师、康复人才智慧教学设计，统筹课件制作、主题规划、实操脚本编排，支撑中医基础/骨伤特色/西学中对照模块建设与标准化实操培训管理。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本软件系统用于智慧教学场景管理课件制作相关主题、计划和脚本，用以支持中医基础/骨伤特色/西中结合实操/西中对照等模块的内容对照管理。软件系统中需包含：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1、课件主题框架管理、内容对照管理等、人员管理等；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2、电子课件制作指引（含图文，用以指引视频录课）。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1520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E09F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</w:tr>
      <w:tr w14:paraId="3095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CF14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85D06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高清录课摄像机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D4A27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：用于中医药实操教学、骨伤手法示教、中药辨识教学高清视频录制，留存标准化教学资源，支撑线上线下一体化智慧教学。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本设备用于智慧教学场景视频录制。需满足参数：支持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4K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视频录制，电子防抖，可变光圈（最大f/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），防水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米或以上，内置存储+配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128G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存储卡，附手柄配件。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A4275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44B3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</w:tr>
      <w:tr w14:paraId="0A8B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071B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74377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领夹麦克风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B392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：适配中医药双人实操示教、教学讲解高清收音降噪，保障录课教学音频质量，服务中医药人才培训视频制作。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本设备用于支持智慧教学场景双人同时录课。需满足参数：迷你无线高品音质，降噪领夹麦克风，支持与所供摄像机配套使用，一拖二，含充电盒。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8076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074F5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</w:tr>
      <w:tr w14:paraId="6AC6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21233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49C10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高清高亮投影设备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7FC4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：用于中医药理论教学、实操视频播放、教学成果可视化展示，满足智慧课堂教学与规模化人才培训需求。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本设备用于支持智慧教学场景视频播放与教学展示。需满足参数：支持光学变焦、Wi-Fi连接、无线投屏，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4500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CVIA（或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4500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ANSI，或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5000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ISO）或以上。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030F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8226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</w:tr>
      <w:tr w14:paraId="7668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F9E3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8E30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智慧会议交互终端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B8804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：用于中医药教学研讨、远程教学、实操示教直播、电子板书互动，集成智慧交互功能，服务三类人才互动式教学培训。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本交互终端用于智慧教学场景相关会议交流和视频会议使用，需满足手写白板、会议音视频采集等功能。硬件需满足参数：1、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英寸或以上，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4K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或以上分辨率，视频会议、电子白板、多点触控，内置摄像机、麦克风阵列、多单元立体声扬声器，配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支手写笔、移动推车、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个无线扩展麦、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无线投屏器；2、会议安全保护：全自动物理镜头盖，在非视频会议时可自动关闭；3、支持国产自主的芯片/模块/模组：音频/视频编解码芯片、CPU处理单元、视频输出芯片、电源模块、PCB主板；4、支持通过无线传屏器、有线投屏方式将辅流投屏到主流视频会议平台，实现与本地投屏体验一致；5、支持AI智能构图：自动框人像、语音追踪、画中画（发言者和全景）、人像分割拼接布局、多发言人追踪、视频墙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F43E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6D2F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</w:tr>
      <w:tr w14:paraId="7A03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D15D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CEABF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台式视频剪辑显示终端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31C3F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：配套剪辑终端使用，用于中医药教学视频、实操示教视频剪辑预览与画质校准，保障教学视频制作质量。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本显示终端与“台式视频剪辑计算终端”配套使用，用于智慧教学场景相关视频剪辑。需满足参数：屏幕尺寸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英寸或以上，分辨率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5K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或以上，屏幕比例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16:9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，HDR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或以上，内置音响，接口带音频/耳机输出、Type-C、HDMI、DP。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03C67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FC756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</w:tr>
      <w:tr w14:paraId="586A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6915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6795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台式视频剪辑计算终端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B2BD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：用于中医药实操、骨伤手法、中药辨识教学视频高效剪辑制作，打造标准化智慧教学视频资源库。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本终端用于智慧教学相关视频剪辑，需可安装多款主流视频剪辑软件。硬件需满足参数：支持连接至少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4K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或以上分辨率显示器，至少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核中央处理器、至少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核图形处理器、至少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核神经网络引擎，内存+显存≥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60GB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，固态硬盘≥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2T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8DE00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9C21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</w:tr>
      <w:tr w14:paraId="666B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5FFFA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DCC0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可移动视频剪辑计算终端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E92E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：满足移动式中医药教学视频剪辑、现场实操素材快速处理，灵活支撑智慧教学资源移动式制作更新。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本终端用于智慧教学场景相关视频剪辑，需可安装多款主流视频剪辑软件，需支持非固定无外接电源场景使用，新机电池满电不插电源时，普通使用续航至少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小时，视频剪辑使用至少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小时。硬件需满足参数：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英寸或以上，至少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核中央处理器、至少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核图形处理器、至少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核神经网络引擎，内存+显存≥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20GB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，固态硬盘≥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1T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，自带HDMI、SDXC插槽。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E2DE8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67D4D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</w:tr>
      <w:tr w14:paraId="7C1E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CC045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2A4B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录课/示教支架组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3F84F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：固定录课与示教设备，规范中医药实操示教、录课教学布局，保障拍摄与示教效果。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摄像机支架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个+ 手机夹式支架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个（可夹桌面）+投影设备支架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个+录课设备收纳架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个（分层设计）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C069A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0BE5B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</w:tr>
      <w:tr w14:paraId="2F71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FE07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75F56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智慧教学数据处理机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1CA6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：用于中医药智慧教学大模型运行、教学数据处理、实操培训分析，支撑智能化与个性化教学服务。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本机用于提供医学场景的大模型服务（MaaS）、MCP服务，需部署MaaS环境和MCP服务运行环境，以及提供Agent示例和开发指引。需满足参数：1、CPU：≥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线程，主频≥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4.4G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； 2、主板：≥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相（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12+1+2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）供电，支持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4*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DDR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内存接口，显示输出接口：USB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+HDMI+DP；3、CPU散热器：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水冷散热，带温度显示方屏； 4、内存：≥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64G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，频率≥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6000MHz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；5、固态硬盘：≥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1T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（NVME M.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接口）； 6、机械硬盘：≥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4T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（SATA接口，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5400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转）； 7、显卡：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片独立显卡，每片核心频率≥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2550MHz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，显存频率/速率≥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28Gbps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，显存大小≥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24GB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，显存位宽≥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384bit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，输出接口：DP 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、HDMI 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，数字分辨率≥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7680x4320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；8、电源：≥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1300W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全模组，符合ATX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/PCIE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5.1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标准；9、机箱：M-ATX规格，支持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水冷安装； 10、键鼠：防水抗菌套件；11、显示终端：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寸，分辨率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4K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或以上。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9E8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494B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</w:tr>
      <w:tr w14:paraId="73DE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238A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0E86A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智慧教学终端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4DB6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：供三类人才开展智慧教学实操、资源查阅、个性化学习，接入系统实现线上线下培训联动。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本机为医学场景智慧教学数据处理机配套终端，可连接数据处理机使用大模型服务和MCP，用于开发和使用个性化Agent以提供智慧教学相关服务。需满足参数：1、CPU：≥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核；2、内存：≥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32G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DDR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/DDR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；3、显卡：独立显卡，显存≥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8G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；4、硬盘：SSD≥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512G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+ 机械硬盘≥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1T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，或 SSD≥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1T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；6、接口：USB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、Type-C、HDMI、DP；7、显示终端：≥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英寸，分辨率≥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1920*1080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；8、配套适合用于本场景的键盘、鼠标；9、支持安装常用软件。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559F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5A3A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</w:tr>
      <w:tr w14:paraId="6C4A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9C87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202C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文档输出终端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FA54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：输出中医药教学讲义、实操手册、培训资料，支撑标准化培训纸质资料输出。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幅面，黑白输出速度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30PPM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，首页输出输出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8.5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秒，处理器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266MHz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，标配内存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32MB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，输出分辨率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600*600dpi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，进纸盒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页+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页，纸张输出容量 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页+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页，鼓粉分离技术，随机墨粉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页，产品尺寸 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356*360*186mm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年保修。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8405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C1F78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</w:tr>
      <w:tr w14:paraId="4246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D6027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3615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彩色图文输出设备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831F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：输出中医药药材图谱、实操示意图、彩色教学资料，直观呈现教学内容。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支持智能安装，简易配网；支持便捷智慧输出体验；支持自动双面输出，标配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1.44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英寸彩色液晶显示屏；标配满容墨水，可实现黑色输出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页或彩色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页；原厂保修（含输出头），全国联保；输出分辨率：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5760x1440dpi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；输出黑色文本(A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)：约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33IPM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（经济模式），约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10.5IPM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（标准模式）；输出彩色文本(A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)：约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15IPM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（经济模式），约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5IPM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（标准模式）；照片（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4x6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英寸）：有边距：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秒/页；无边距：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92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秒/页（标准模式，高质量光泽照片纸）。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929E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AD88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</w:tr>
      <w:tr w14:paraId="49F0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45B5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9D95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公共区域储物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7151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：收纳中医药教学设备、耗材、培训资料，规范教学区域物品管理，保障整洁有序。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定制高柜、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免漆板、暗藏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宽LED线性灯、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2400*350*2300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02960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60023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</w:tr>
      <w:tr w14:paraId="73D8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61DFD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C1CC8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公共区展示区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9311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：展示中医药教学成果、标本资料、培训成效，营造中医药教学氛围。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3030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镀锌方通底座喷漆、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钢化玻璃、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600*350*860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1D11B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CF3B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</w:tr>
      <w:tr w14:paraId="57F6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E4703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FCA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资料存储柜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56F4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：存放中医药教学档案、培训资料、实操手册，实现教学资料规范化存储管理。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尺寸：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850*390*1850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、表面采用亚光静电喷塑工艺，柜体表面经预脱脂-脱脂-水洗-酸洗-水洗-中和-表调-磷化-水洗-钝化十工位表面前处理工序；钢板厚度≥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0.6mm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。 2、塑粉：表面喷涂材料使用环氧聚脂粉。 3、焊接部分采用高标准熔接焊，表面平整光滑。 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C578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0377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</w:tr>
      <w:tr w14:paraId="087F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4CBD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DE9D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阅览区配套桌椅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5442E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：供三类人才教学阅览、自主学习、实操研讨，打造舒适学习空间。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桌子尺寸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1200*600*700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6ABD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0B9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</w:tr>
      <w:tr w14:paraId="6124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68B2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6ADDC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办公室可擦写白板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3E728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：用于中医药教学研讨、培训规划、实操要点板书，支撑教学策划交流。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采购挂式可擦写白板、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900*1800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5FA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BBA2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</w:tr>
      <w:tr w14:paraId="7A70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2C5E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0032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阅览室高柜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6C5F2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：收纳中医药教学书籍、培训教材、教学资源，丰富阅览区资料储备。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定制高柜、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免漆板、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3550*350*2300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752E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C62A6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</w:tr>
      <w:tr w14:paraId="253D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A376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6A6C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阅览室靠墙阅览区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D0741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：打造中医药专属阅览区，供参训人才自主学习、资料查阅、实操复盘。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定制阅览桌、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免漆板、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长城板、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5600*500*1000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张椅子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A5A8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3DA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</w:tr>
      <w:tr w14:paraId="4F94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AB6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19F93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教学多功能数码复合机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A81B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：一体化完成中医药教学资料复印、输出、扫描，满足教学办公与资料输出需求。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该设备黑白彩色输出同速为 26 页 / 分钟，标配 3.5GB 内存、256GB 固态硬盘与 10.1 英寸彩色触摸屏，支持 A3 幅面，集纸张输出、复印、扫描、双面自动输稿、网络传输功能于一体，打印分辨率最高 1200×1200dpi，复印缩放比例 25%-400%，可适配 Windows 及 Mac 主流操作系统，标配双面器与自动输稿器，功耗符合节能标准。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E112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FEEE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</w:tr>
      <w:tr w14:paraId="26FC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118E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1FBB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档案室资料储存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13491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：规范化存储中医药人才培训档案、教学资料、实操记录，保障档案完整可追溯。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尺寸：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850*390*1850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、表面采用亚光静电喷塑工艺，柜体表面经预脱脂-脱脂-水洗-酸洗-水洗-中和-表调-磷化-水洗-钝化十工位表面前处理工序；钢板厚度≥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0.6mm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。 2、塑粉：表面喷涂材料使用环氧聚脂粉。 3、焊接部分采用高标准熔接焊，表面平整光滑。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5FF6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80B7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</w:tr>
      <w:tr w14:paraId="007D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98D8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74C4B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会议桌椅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6231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：用于中医药教学研讨、培训会议、师资交流、教学方案评审，支撑教研管理工作。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桌子：桌子尺寸 3800*1400*750mm，采用符合国标环保饰面板与刨花板，甲醛释放量达标且经防虫防腐处理，配≥2.0mm 同色无缝封边、优质热熔胶及防锈五金；椅子尺寸 500*490*830mm，网布面料搭配高弹海绵，钢制弓形脚经防锈防腐处理，仿生靠背符合人体工学，阻燃防水、坚固耐用。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3C94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2C24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</w:tr>
      <w:tr w14:paraId="07BB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4DA6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D686A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茶水柜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781A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：用于教学区域、会议室茶水收纳摆放，保障教研工作后勤配套。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采购成品茶水桌、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1200*450*900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3D33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E2EC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</w:tr>
      <w:tr w14:paraId="6342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09FDA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703A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亚克力架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7E68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：展示中医药教学标识、指引、须知，规范教学区域标识展示。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定制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亚克力架子、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1430*160*520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2E2E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F955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</w:tr>
      <w:tr w14:paraId="3F29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63BF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D7A08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窗帘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CCCC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：调节教学区域、录课教室光线，保障录课与教学展示视觉效果。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定制窗帘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6431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6.5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D186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</w:tr>
      <w:tr w14:paraId="18F9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4EEB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53B9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环境优化升级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B7BEC0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14ED7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8C9E6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F40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41CE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1E0D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公共区宣绒布墙面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5475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：展示中医药文化、教学主题、培训理念，打造特色智慧教学文化墙面。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原墙面裱宣绒布画面UV喷印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EED2C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10.8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DC0F2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</w:tr>
      <w:tr w14:paraId="7E8E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E06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EE248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公共区展板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90B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：展示中医药培训成果、实操要点、教学规范，直观呈现教学核心内容。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PVC画面UV喷印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85376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5.5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E0500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</w:tr>
      <w:tr w14:paraId="4643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B4EA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FFF8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公共区玻璃贴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40D4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：装饰教学区域、展示教学标语，优化智慧教学空间视觉效果。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原墙面裱玻璃贴画面UV喷印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5C807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8.7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3752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</w:tr>
      <w:tr w14:paraId="46EC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E8A4A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0FBF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会议室展板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DC98C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：展示教学研讨成果、培训规划、师资介绍，支撑教研会议交流。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10-15mm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PVC画面UV喷印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76D19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44E4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</w:tr>
      <w:tr w14:paraId="5DCB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649E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F94E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会议室油画布墙面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FCAA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：展示中医药文化、骨伤特色教学内容，营造会议室教研氛围。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原墙面裱油画布画面UV喷印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1AAC1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7.5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3C23D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</w:tr>
      <w:tr w14:paraId="1250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99676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A7922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会议室PVC立体字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F5BE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：标注项目名称、教学主题，凸显中医药人才培训项目特色。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PVC雕刻喷漆、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1100*120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F1FA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839D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</w:tr>
      <w:tr w14:paraId="553D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4BFB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CDFC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阅览室宣绒布墙面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5C9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：展示阅览主题、学习理念，打造舒适中医药学习阅览环境。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原墙面裱宣绒布画面UV喷印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C132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5.5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35AD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</w:tr>
      <w:tr w14:paraId="35DB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20B2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1CFF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阅览室展板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50B5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：展示阅览须知、资源介绍、培训指引，规范阅览室教学服务。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PVC画面UV喷印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53895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8079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</w:tr>
      <w:tr w14:paraId="7004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D80F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E3868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公共区域射灯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3DA25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：照亮教学展示区、文化墙面，突出展示内容，优化空间照明。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嵌入式射灯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E360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BCB89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盏</w:t>
            </w:r>
          </w:p>
        </w:tc>
      </w:tr>
      <w:tr w14:paraId="4A6C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2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39D4A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17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D5FB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强弱电改造</w:t>
            </w:r>
          </w:p>
        </w:tc>
        <w:tc>
          <w:tcPr>
            <w:tcW w:w="635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8678E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8"/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功能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：为智慧教学设备、录课设备、教学终端提供稳定供电与网络，保障教学系统稳定运行。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照明线路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2.5mm²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绝缘铜芯线、插座线路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4mm²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绝缘铜芯线、φ</w:t>
            </w: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20mm</w:t>
            </w: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阻燃PVC管、超六类网线</w:t>
            </w:r>
          </w:p>
        </w:tc>
        <w:tc>
          <w:tcPr>
            <w:tcW w:w="797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9249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仿宋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F55D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宋体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</w:tr>
    </w:tbl>
    <w:p w14:paraId="0A91BE9F">
      <w:pPr>
        <w:keepNext w:val="0"/>
        <w:keepLines w:val="0"/>
        <w:widowControl/>
        <w:suppressLineNumbers w:val="0"/>
        <w:spacing w:before="320" w:beforeAutospacing="0" w:after="160" w:afterAutospacing="0"/>
        <w:ind w:left="0" w:right="0" w:firstLine="420"/>
        <w:jc w:val="left"/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二、通用要求</w:t>
      </w:r>
      <w:bookmarkStart w:id="0" w:name="_GoBack"/>
      <w:bookmarkEnd w:id="0"/>
    </w:p>
    <w:p w14:paraId="02756E23">
      <w:pPr>
        <w:keepNext w:val="0"/>
        <w:keepLines w:val="0"/>
        <w:widowControl/>
        <w:numPr>
          <w:ilvl w:val="0"/>
          <w:numId w:val="2"/>
        </w:numPr>
        <w:suppressLineNumbers w:val="0"/>
        <w:spacing w:before="80" w:beforeAutospacing="0" w:after="80" w:afterAutospacing="0"/>
        <w:ind w:left="0" w:right="0" w:hanging="360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教学适配性：所有设备、装修均适配中医药教学场景，支持线上线下结合培训模式，满足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50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人/次规模化培训需求，便于学员分批实操、学习；</w:t>
      </w:r>
    </w:p>
    <w:p w14:paraId="22524DA5">
      <w:pPr>
        <w:keepNext w:val="0"/>
        <w:keepLines w:val="0"/>
        <w:widowControl/>
        <w:numPr>
          <w:ilvl w:val="0"/>
          <w:numId w:val="2"/>
        </w:numPr>
        <w:suppressLineNumbers w:val="0"/>
        <w:spacing w:before="80" w:beforeAutospacing="0" w:after="80" w:afterAutospacing="0"/>
        <w:ind w:left="0" w:right="0" w:hanging="360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质量稳定性：设备符合国家相关质量标准，在遵循相关设备使用规范的情况下，享有该设备厂商提供的保修服务；</w:t>
      </w:r>
    </w:p>
    <w:p w14:paraId="59FB1625">
      <w:pPr>
        <w:keepNext w:val="0"/>
        <w:keepLines w:val="0"/>
        <w:widowControl/>
        <w:numPr>
          <w:ilvl w:val="0"/>
          <w:numId w:val="2"/>
        </w:numPr>
        <w:suppressLineNumbers w:val="0"/>
        <w:spacing w:before="80" w:beforeAutospacing="0" w:after="80" w:afterAutospacing="0"/>
        <w:ind w:left="0" w:right="0" w:hanging="360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合规性：所有设备来源合法，符合国家相关法规；</w:t>
      </w:r>
    </w:p>
    <w:p w14:paraId="4A3993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80" w:beforeAutospacing="0" w:after="80" w:afterAutospacing="0"/>
        <w:ind w:left="0" w:right="0" w:hanging="360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附加服务：供应商需提供设备安装调试、装修施工、操作培训服务，到货后协助完成设备上架、系统调试；按设备实际发货期开始提供≥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年质保服务，质保期内按原厂维保规则提供免费维修和更换故障部件等服务；</w:t>
      </w:r>
    </w:p>
    <w:p w14:paraId="37FFAD93">
      <w:pPr>
        <w:keepNext w:val="0"/>
        <w:keepLines w:val="0"/>
        <w:widowControl/>
        <w:numPr>
          <w:ilvl w:val="0"/>
          <w:numId w:val="2"/>
        </w:numPr>
        <w:suppressLineNumbers w:val="0"/>
        <w:spacing w:before="80" w:beforeAutospacing="0" w:after="80" w:afterAutospacing="0"/>
        <w:ind w:left="0" w:right="0" w:hanging="360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4"/>
          <w:szCs w:val="24"/>
        </w:rPr>
        <w:t>空间适配性：设备、装修尺寸适配智慧教室实际空间，布局合理，不影响教学活动开展，整体风格统一、整洁美观。</w:t>
      </w:r>
    </w:p>
    <w:p w14:paraId="44FEAE22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B0F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3E4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16016"/>
    <w:multiLevelType w:val="singleLevel"/>
    <w:tmpl w:val="BAF160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84C87B"/>
    <w:multiLevelType w:val="multilevel"/>
    <w:tmpl w:val="6684C8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24DD1CA3"/>
    <w:rsid w:val="270E1BDD"/>
    <w:rsid w:val="4EC07803"/>
    <w:rsid w:val="64174178"/>
    <w:rsid w:val="69401D31"/>
    <w:rsid w:val="7BD07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spacing w:line="520" w:lineRule="exact"/>
      <w:ind w:firstLine="1041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4724</Words>
  <Characters>5386</Characters>
  <TotalTime>0</TotalTime>
  <ScaleCrop>false</ScaleCrop>
  <LinksUpToDate>false</LinksUpToDate>
  <CharactersWithSpaces>5430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2026-03-08T02:01:00Z</dcterms:created>
  <dc:creator>Apache POI</dc:creator>
  <cp:lastModifiedBy>玉林骨科彭金辉</cp:lastModifiedBy>
  <dcterms:modified xsi:type="dcterms:W3CDTF">2026-03-23T07:55:49Z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eyJoZGlkIjoiMWRiZTg2NTI3NGZkNTA4YzAwNWJjM2FkODk3ZTc0MTMiLCJ1c2VySWQiOiI1Njc0MjY5MjAifQ==</vt:lpwstr>
  </property>
  <property fmtid="{D5CDD505-2E9C-101B-9397-08002B2CF9AE}" pid="3" name="KSOProductBuildVer">
    <vt:lpwstr>2052-12.1.0.25222</vt:lpwstr>
  </property>
  <property fmtid="{D5CDD505-2E9C-101B-9397-08002B2CF9AE}" pid="4" name="ICV">
    <vt:lpwstr>B5F5B0D551B142F9A1D80FC5B4131D56_12</vt:lpwstr>
  </property>
</Properties>
</file>