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EE79D9">
      <w:pPr>
        <w:pStyle w:val="11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玉林市中西医结合骨科医院</w:t>
      </w:r>
    </w:p>
    <w:p w14:paraId="3AB593C8">
      <w:pPr>
        <w:pStyle w:val="11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《中医骨伤手法复位学》项目采购需求</w:t>
      </w:r>
    </w:p>
    <w:p w14:paraId="0583CDC0">
      <w:pPr>
        <w:pStyle w:val="4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0"/>
          <w:szCs w:val="30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0"/>
          <w:szCs w:val="30"/>
        </w:rPr>
        <w:t>一、项目概况</w:t>
      </w:r>
    </w:p>
    <w:p w14:paraId="149DEAE6">
      <w:pPr>
        <w:pStyle w:val="18"/>
        <w:keepNext w:val="0"/>
        <w:keepLines w:val="0"/>
        <w:pageBreakBefore w:val="0"/>
        <w:widowControl/>
        <w:numPr>
          <w:ilvl w:val="0"/>
          <w:numId w:val="1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498" w:leftChars="0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  <w:t>项目背景：为完成2025年中央和自治区中医药传承创新发展示范项目（玉市财社[2025]62号）子项目“续绝学—中医药技术传承”，构建“省－市－县－镇－村”五级中医适宜技术推广长效机制，需编制《中医骨伤手法复位学》书籍及配套教学资源。</w:t>
      </w:r>
    </w:p>
    <w:p w14:paraId="6791B471">
      <w:pPr>
        <w:pStyle w:val="18"/>
        <w:keepNext w:val="0"/>
        <w:keepLines w:val="0"/>
        <w:pageBreakBefore w:val="0"/>
        <w:widowControl/>
        <w:numPr>
          <w:ilvl w:val="0"/>
          <w:numId w:val="1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498" w:leftChars="0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  <w:t>资金来源：玉林市中医药传承创新项目专项资金。</w:t>
      </w:r>
    </w:p>
    <w:p w14:paraId="16DEBF59">
      <w:pPr>
        <w:pStyle w:val="18"/>
        <w:keepNext w:val="0"/>
        <w:keepLines w:val="0"/>
        <w:pageBreakBefore w:val="0"/>
        <w:widowControl/>
        <w:numPr>
          <w:ilvl w:val="0"/>
          <w:numId w:val="1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498" w:leftChars="0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  <w:t>项目目标：系统梳理我院中医骨伤科经典手法复位技艺，形成图文并茂、影像配套、视频教学的标准化教材，支撑中医药适宜技术下沉基层。</w:t>
      </w:r>
    </w:p>
    <w:p w14:paraId="165D1F40">
      <w:pPr>
        <w:pStyle w:val="18"/>
        <w:keepNext w:val="0"/>
        <w:keepLines w:val="0"/>
        <w:pageBreakBefore w:val="0"/>
        <w:widowControl/>
        <w:numPr>
          <w:ilvl w:val="0"/>
          <w:numId w:val="1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498" w:leftChars="0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  <w:t>服务主体：第三方专业图书编制及影视制作机构（含图书出版资质）。</w:t>
      </w:r>
    </w:p>
    <w:p w14:paraId="7783B3D6">
      <w:pPr>
        <w:pStyle w:val="4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0"/>
          <w:szCs w:val="30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0"/>
          <w:szCs w:val="30"/>
        </w:rPr>
        <w:t>二、采购内容及核心技术要求</w:t>
      </w:r>
    </w:p>
    <w:p w14:paraId="01EC25FA">
      <w:pPr>
        <w:pStyle w:val="5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  <w:t>（一）书籍编制要求</w:t>
      </w:r>
    </w:p>
    <w:p w14:paraId="1EE65F93">
      <w:pPr>
        <w:pStyle w:val="18"/>
        <w:keepNext w:val="0"/>
        <w:keepLines w:val="0"/>
        <w:pageBreakBefore w:val="0"/>
        <w:widowControl/>
        <w:numPr>
          <w:ilvl w:val="0"/>
          <w:numId w:val="2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498" w:leftChars="0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  <w:t>章节框架（需覆盖以下核心内容）：</w:t>
      </w:r>
    </w:p>
    <w:p w14:paraId="772E686D">
      <w:pPr>
        <w:pStyle w:val="18"/>
        <w:keepNext w:val="0"/>
        <w:keepLines w:val="0"/>
        <w:pageBreakBefore w:val="0"/>
        <w:widowControl/>
        <w:numPr>
          <w:ilvl w:val="1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720" w:leftChars="0" w:hanging="288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  <w:t>上篇：基础理论（中医骨伤复位原则、玉林骨伤流派特色、影像学诊断基础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  <w:lang w:val="en-US" w:eastAsia="zh-CN"/>
        </w:rPr>
        <w:t>等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  <w:t>）</w:t>
      </w:r>
    </w:p>
    <w:p w14:paraId="0E14B3AB">
      <w:pPr>
        <w:pStyle w:val="18"/>
        <w:keepNext w:val="0"/>
        <w:keepLines w:val="0"/>
        <w:pageBreakBefore w:val="0"/>
        <w:widowControl/>
        <w:numPr>
          <w:ilvl w:val="1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720" w:leftChars="0" w:hanging="288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  <w:t>中篇：部位骨折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  <w:lang w:eastAsia="zh-CN"/>
        </w:rPr>
        <w:t>、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  <w:lang w:val="en-US" w:eastAsia="zh-CN"/>
        </w:rPr>
        <w:t>关节脱位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  <w:t>复位技术（按上肢、下肢、脊柱、躯干分类，含锁骨、肱骨、股骨、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  <w:lang w:val="en-US" w:eastAsia="zh-CN"/>
        </w:rPr>
        <w:t>桡骨远端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  <w:t>等20+常见骨折类型）</w:t>
      </w:r>
    </w:p>
    <w:p w14:paraId="2BA56CAF">
      <w:pPr>
        <w:pStyle w:val="18"/>
        <w:keepNext w:val="0"/>
        <w:keepLines w:val="0"/>
        <w:pageBreakBefore w:val="0"/>
        <w:widowControl/>
        <w:numPr>
          <w:ilvl w:val="1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720" w:leftChars="0" w:hanging="288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  <w:t>下篇：临床应用（并发症处理、康复指导、基层适宜技术选择）</w:t>
      </w:r>
    </w:p>
    <w:p w14:paraId="43F7510B">
      <w:pPr>
        <w:pStyle w:val="18"/>
        <w:keepNext w:val="0"/>
        <w:keepLines w:val="0"/>
        <w:pageBreakBefore w:val="0"/>
        <w:widowControl/>
        <w:numPr>
          <w:ilvl w:val="0"/>
          <w:numId w:val="3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498" w:leftChars="0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  <w:t>图文制作标准：</w:t>
      </w:r>
    </w:p>
    <w:p w14:paraId="497B605A">
      <w:pPr>
        <w:pStyle w:val="18"/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  <w:t>每个骨折部位需配套3类图示：①手法操作分步图解（≥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  <w:lang w:val="en-US" w:eastAsia="zh-CN"/>
        </w:rPr>
        <w:t>3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  <w:t>步/手法，彩色高清，分辨率≥300dpi，符合《中医骨伤科临床诊疗指南》图示规范）；②解剖定位示意图；③关键操作要点标注图</w:t>
      </w:r>
    </w:p>
    <w:p w14:paraId="24B84EE7">
      <w:pPr>
        <w:pStyle w:val="18"/>
        <w:keepNext w:val="0"/>
        <w:keepLines w:val="0"/>
        <w:pageBreakBefore w:val="0"/>
        <w:widowControl/>
        <w:numPr>
          <w:ilvl w:val="1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  <w:t>影像学资料：每例手法对应术前/术后影像学对比（含X线正侧位片，复杂骨折加配CT三维重建图），影像需经专业修图处理，标注骨折线、复位对位情况</w:t>
      </w:r>
    </w:p>
    <w:p w14:paraId="7E099F20">
      <w:pPr>
        <w:pStyle w:val="18"/>
        <w:keepNext w:val="0"/>
        <w:keepLines w:val="0"/>
        <w:pageBreakBefore w:val="0"/>
        <w:widowControl/>
        <w:numPr>
          <w:ilvl w:val="1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  <w:t>排版要求：图文穿插排版，图片与文字描述一一对应，采用彩色印刷，内页用128g铜版纸，符合国家图书出版行业标准（GB/T12450-2019）</w:t>
      </w:r>
    </w:p>
    <w:p w14:paraId="2CE281E8">
      <w:pPr>
        <w:pStyle w:val="18"/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210" w:left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  <w:t>内容要求：</w:t>
      </w:r>
    </w:p>
    <w:p w14:paraId="44D937D2">
      <w:pPr>
        <w:pStyle w:val="18"/>
        <w:keepNext w:val="0"/>
        <w:keepLines w:val="0"/>
        <w:pageBreakBefore w:val="0"/>
        <w:widowControl/>
        <w:numPr>
          <w:ilvl w:val="1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720" w:leftChars="0" w:hanging="288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  <w:t>突出玉林骨伤流派手法特色（如传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  <w:lang w:val="en-US" w:eastAsia="zh-CN"/>
        </w:rPr>
        <w:t>统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  <w:t>复位技巧、中西医结合改良手法）</w:t>
      </w:r>
    </w:p>
    <w:p w14:paraId="18F165FB">
      <w:pPr>
        <w:pStyle w:val="18"/>
        <w:keepNext w:val="0"/>
        <w:keepLines w:val="0"/>
        <w:pageBreakBefore w:val="0"/>
        <w:widowControl/>
        <w:numPr>
          <w:ilvl w:val="1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720" w:leftChars="0" w:hanging="288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  <w:t>文字表述符合《中医骨伤科学》教材规范，兼顾专业性与基层实用性</w:t>
      </w:r>
    </w:p>
    <w:p w14:paraId="0CC03571">
      <w:pPr>
        <w:pStyle w:val="18"/>
        <w:keepNext w:val="0"/>
        <w:keepLines w:val="0"/>
        <w:pageBreakBefore w:val="0"/>
        <w:widowControl/>
        <w:numPr>
          <w:ilvl w:val="1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720" w:leftChars="0" w:hanging="288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  <w:t>引用最新临床诊疗指南（如《成人桡骨远端骨折诊断与治疗循证指南（2024）》）</w:t>
      </w:r>
    </w:p>
    <w:p w14:paraId="0760B300">
      <w:pPr>
        <w:pStyle w:val="5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  <w:lang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  <w:t>（二）配套视频制作要求</w:t>
      </w:r>
    </w:p>
    <w:p w14:paraId="0B6C027E">
      <w:pPr>
        <w:pStyle w:val="18"/>
        <w:keepNext w:val="0"/>
        <w:keepLines w:val="0"/>
        <w:pageBreakBefore w:val="0"/>
        <w:widowControl/>
        <w:numPr>
          <w:ilvl w:val="0"/>
          <w:numId w:val="4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498" w:leftChars="0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  <w:t>视频内容：</w:t>
      </w:r>
    </w:p>
    <w:p w14:paraId="72DCB877">
      <w:pPr>
        <w:pStyle w:val="18"/>
        <w:keepNext w:val="0"/>
        <w:keepLines w:val="0"/>
        <w:pageBreakBefore w:val="0"/>
        <w:widowControl/>
        <w:numPr>
          <w:ilvl w:val="1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720" w:leftChars="0" w:hanging="288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  <w:t>覆盖书籍所有骨折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  <w:lang w:eastAsia="zh-CN"/>
        </w:rPr>
        <w:t>、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  <w:lang w:val="en-US" w:eastAsia="zh-CN"/>
        </w:rPr>
        <w:t>关节脱位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  <w:t>部位复位手法，每部位1个独立教学视频（时长8-15分钟/个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  <w:lang w:val="en-US" w:eastAsia="zh-CN"/>
        </w:rPr>
        <w:t>具体时长视病情而定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  <w:t>）</w:t>
      </w:r>
    </w:p>
    <w:p w14:paraId="1D9E13E5">
      <w:pPr>
        <w:pStyle w:val="18"/>
        <w:keepNext w:val="0"/>
        <w:keepLines w:val="0"/>
        <w:pageBreakBefore w:val="0"/>
        <w:widowControl/>
        <w:numPr>
          <w:ilvl w:val="1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720" w:leftChars="0" w:hanging="288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  <w:t>视频结构：病例介绍→术前影像分析→手法操作演示（多角度拍摄）→术后影像对比→注意事项讲解</w:t>
      </w:r>
    </w:p>
    <w:p w14:paraId="3BBD9B69">
      <w:pPr>
        <w:pStyle w:val="18"/>
        <w:keepNext w:val="0"/>
        <w:keepLines w:val="0"/>
        <w:pageBreakBefore w:val="0"/>
        <w:widowControl/>
        <w:numPr>
          <w:ilvl w:val="0"/>
          <w:numId w:val="5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498" w:leftChars="0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  <w:t>技术参数：</w:t>
      </w:r>
    </w:p>
    <w:p w14:paraId="5A8A72D0">
      <w:pPr>
        <w:pStyle w:val="18"/>
        <w:keepNext w:val="0"/>
        <w:keepLines w:val="0"/>
        <w:pageBreakBefore w:val="0"/>
        <w:widowControl/>
        <w:numPr>
          <w:ilvl w:val="1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720" w:leftChars="0" w:hanging="288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  <w:t>拍摄标准：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  <w:lang w:val="en-US" w:eastAsia="zh-CN"/>
        </w:rPr>
        <w:t>1080p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  <w:t>高清分辨率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  <w:lang w:val="en-US" w:eastAsia="zh-CN"/>
        </w:rPr>
        <w:t>以上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  <w:t>，画面稳定无抖动</w:t>
      </w:r>
    </w:p>
    <w:p w14:paraId="6BB96C7E">
      <w:pPr>
        <w:pStyle w:val="18"/>
        <w:keepNext w:val="0"/>
        <w:keepLines w:val="0"/>
        <w:pageBreakBefore w:val="0"/>
        <w:widowControl/>
        <w:numPr>
          <w:ilvl w:val="1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720" w:leftChars="0" w:hanging="288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  <w:t>呈现要求：配专业旁白解说+字幕标注，关键操作镜头放大处理，标注手法力度、角度等量化指标（参考中医科学院手法量化标准）</w:t>
      </w:r>
    </w:p>
    <w:p w14:paraId="139571B3">
      <w:pPr>
        <w:pStyle w:val="18"/>
        <w:keepNext w:val="0"/>
        <w:keepLines w:val="0"/>
        <w:pageBreakBefore w:val="0"/>
        <w:widowControl/>
        <w:numPr>
          <w:ilvl w:val="1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720" w:leftChars="0" w:hanging="288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  <w:t>格式要求：MP4格式，支持电脑/移动设备播放，提供原始拍摄素材备份</w:t>
      </w:r>
    </w:p>
    <w:p w14:paraId="7198D516">
      <w:pPr>
        <w:pStyle w:val="18"/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210" w:left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  <w:lang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  <w:t>制作流程：需到我院临床现场拍摄，配合我院医师完成标准化演示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  <w:lang w:val="en-US" w:eastAsia="zh-CN"/>
        </w:rPr>
        <w:t>完成≥9个部位骨折/脱位全流程院内视频拍摄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  <w:lang w:eastAsia="zh-CN"/>
        </w:rPr>
        <w:t>）</w:t>
      </w:r>
    </w:p>
    <w:p w14:paraId="6217E96B">
      <w:pPr>
        <w:pStyle w:val="5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  <w:t>（三）出版发行要求</w:t>
      </w:r>
    </w:p>
    <w:p w14:paraId="2DEFB937">
      <w:pPr>
        <w:pStyle w:val="18"/>
        <w:keepNext w:val="0"/>
        <w:keepLines w:val="0"/>
        <w:pageBreakBefore w:val="0"/>
        <w:widowControl/>
        <w:numPr>
          <w:ilvl w:val="0"/>
          <w:numId w:val="6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498" w:leftChars="0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  <w:lang w:val="en-US" w:eastAsia="zh-CN"/>
        </w:rPr>
        <w:t>字数≥50万字，为国家级出版社</w:t>
      </w:r>
    </w:p>
    <w:p w14:paraId="71717AEE">
      <w:pPr>
        <w:pStyle w:val="18"/>
        <w:keepNext w:val="0"/>
        <w:keepLines w:val="0"/>
        <w:pageBreakBefore w:val="0"/>
        <w:widowControl/>
        <w:numPr>
          <w:ilvl w:val="0"/>
          <w:numId w:val="6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498" w:leftChars="0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  <w:t>取得国家正规图书ISBN书号，由具备医学图书出版资质的出版社公开出版</w:t>
      </w:r>
    </w:p>
    <w:p w14:paraId="7B5062D7">
      <w:pPr>
        <w:pStyle w:val="18"/>
        <w:keepNext w:val="0"/>
        <w:keepLines w:val="0"/>
        <w:pageBreakBefore w:val="0"/>
        <w:widowControl/>
        <w:numPr>
          <w:ilvl w:val="0"/>
          <w:numId w:val="6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498" w:leftChars="0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  <w:t>交付成品：纸质书籍≥50册（精装版50册），电子版（PDF格式，可编辑）1份</w:t>
      </w:r>
    </w:p>
    <w:p w14:paraId="4FAB9B9B">
      <w:pPr>
        <w:pStyle w:val="18"/>
        <w:keepNext w:val="0"/>
        <w:keepLines w:val="0"/>
        <w:pageBreakBefore w:val="0"/>
        <w:widowControl/>
        <w:numPr>
          <w:ilvl w:val="0"/>
          <w:numId w:val="6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498" w:leftChars="0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  <w:t>视频存储：提供移动硬盘（≥1TB）存储所有视频文件，配套视频目录手册</w:t>
      </w:r>
    </w:p>
    <w:p w14:paraId="7D37BAFF">
      <w:pPr>
        <w:pStyle w:val="4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0"/>
          <w:szCs w:val="30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0"/>
          <w:szCs w:val="30"/>
        </w:rPr>
        <w:t>三、供应商资格条件</w:t>
      </w:r>
    </w:p>
    <w:p w14:paraId="325173A6">
      <w:pPr>
        <w:pStyle w:val="18"/>
        <w:keepNext w:val="0"/>
        <w:keepLines w:val="0"/>
        <w:pageBreakBefore w:val="0"/>
        <w:widowControl/>
        <w:numPr>
          <w:ilvl w:val="0"/>
          <w:numId w:val="7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498" w:leftChars="0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  <w:t>具有独立法人资格，持有《图书出版许可证》</w:t>
      </w:r>
    </w:p>
    <w:p w14:paraId="0F71D666">
      <w:pPr>
        <w:pStyle w:val="18"/>
        <w:keepNext w:val="0"/>
        <w:keepLines w:val="0"/>
        <w:pageBreakBefore w:val="0"/>
        <w:widowControl/>
        <w:numPr>
          <w:ilvl w:val="0"/>
          <w:numId w:val="7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498" w:leftChars="0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  <w:t>团队配置：需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  <w:lang w:val="en-US" w:eastAsia="zh-CN"/>
        </w:rPr>
        <w:t>包含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  <w:t>摄影师、专业修图师、视频剪辑师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  <w:lang w:val="en-US" w:eastAsia="zh-CN"/>
        </w:rPr>
        <w:t>等</w:t>
      </w:r>
    </w:p>
    <w:p w14:paraId="1E363CB1">
      <w:pPr>
        <w:pStyle w:val="18"/>
        <w:keepNext w:val="0"/>
        <w:keepLines w:val="0"/>
        <w:pageBreakBefore w:val="0"/>
        <w:widowControl/>
        <w:numPr>
          <w:ilvl w:val="0"/>
          <w:numId w:val="7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498" w:leftChars="0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  <w:t>未被列入“信用中国”失信被执行人名单及政府采购严重违法失信行为记录名单</w:t>
      </w:r>
    </w:p>
    <w:p w14:paraId="6FB005A3">
      <w:pPr>
        <w:pStyle w:val="18"/>
        <w:keepNext w:val="0"/>
        <w:keepLines w:val="0"/>
        <w:pageBreakBefore w:val="0"/>
        <w:widowControl/>
        <w:numPr>
          <w:ilvl w:val="0"/>
          <w:numId w:val="7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498" w:leftChars="0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  <w:t>非外资（含港澳台）控股或实际控制企业</w:t>
      </w:r>
    </w:p>
    <w:p w14:paraId="5DF6BA7C">
      <w:pPr>
        <w:pStyle w:val="4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0"/>
          <w:szCs w:val="30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0"/>
          <w:szCs w:val="30"/>
        </w:rPr>
        <w:t>四、交付、验收及服务要求</w:t>
      </w:r>
    </w:p>
    <w:p w14:paraId="3A92323B">
      <w:pPr>
        <w:pStyle w:val="18"/>
        <w:keepNext w:val="0"/>
        <w:keepLines w:val="0"/>
        <w:pageBreakBefore w:val="0"/>
        <w:widowControl/>
        <w:numPr>
          <w:ilvl w:val="0"/>
          <w:numId w:val="8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498" w:leftChars="0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  <w:t>交付周期：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  <w:lang w:val="en-US" w:eastAsia="zh-CN"/>
        </w:rPr>
        <w:t>合同签订后18个月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  <w:t>内完成全部交付</w:t>
      </w:r>
    </w:p>
    <w:p w14:paraId="5CE03062">
      <w:pPr>
        <w:pStyle w:val="18"/>
        <w:keepNext w:val="0"/>
        <w:keepLines w:val="0"/>
        <w:pageBreakBefore w:val="0"/>
        <w:widowControl/>
        <w:numPr>
          <w:ilvl w:val="1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720" w:leftChars="0" w:hanging="288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  <w:lang w:val="en-US" w:eastAsia="zh-CN"/>
        </w:rPr>
        <w:t>3个月内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  <w:t>：提交书籍章节框架、3个部位的样图及样片</w:t>
      </w:r>
    </w:p>
    <w:p w14:paraId="73C11E61">
      <w:pPr>
        <w:pStyle w:val="18"/>
        <w:keepNext w:val="0"/>
        <w:keepLines w:val="0"/>
        <w:pageBreakBefore w:val="0"/>
        <w:widowControl/>
        <w:numPr>
          <w:ilvl w:val="1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720" w:leftChars="0" w:hanging="288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  <w:lang w:val="en-US" w:eastAsia="zh-CN"/>
        </w:rPr>
        <w:t>6个月内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  <w:t>：提交全书初稿、所有图示及视频初剪版</w:t>
      </w:r>
    </w:p>
    <w:p w14:paraId="61BEC009">
      <w:pPr>
        <w:pStyle w:val="18"/>
        <w:keepNext w:val="0"/>
        <w:keepLines w:val="0"/>
        <w:pageBreakBefore w:val="0"/>
        <w:widowControl/>
        <w:numPr>
          <w:ilvl w:val="1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720" w:leftChars="0" w:hanging="288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  <w:lang w:val="en-US" w:eastAsia="zh-CN"/>
        </w:rPr>
        <w:t>8个月内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  <w:t>：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  <w:lang w:val="en-US" w:eastAsia="zh-CN"/>
        </w:rPr>
        <w:t>完成最终定稿</w:t>
      </w:r>
    </w:p>
    <w:p w14:paraId="3A2B5AF8">
      <w:pPr>
        <w:pStyle w:val="18"/>
        <w:keepNext w:val="0"/>
        <w:keepLines w:val="0"/>
        <w:pageBreakBefore w:val="0"/>
        <w:widowControl/>
        <w:numPr>
          <w:ilvl w:val="1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720" w:leftChars="0" w:hanging="288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  <w:lang w:val="en-US" w:eastAsia="zh-CN"/>
        </w:rPr>
        <w:t>14个月内：完成三审三校</w:t>
      </w:r>
    </w:p>
    <w:p w14:paraId="5918BD1A">
      <w:pPr>
        <w:pStyle w:val="18"/>
        <w:keepNext w:val="0"/>
        <w:keepLines w:val="0"/>
        <w:pageBreakBefore w:val="0"/>
        <w:widowControl/>
        <w:numPr>
          <w:ilvl w:val="1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720" w:leftChars="0" w:hanging="288" w:firstLineChars="0"/>
        <w:textAlignment w:val="auto"/>
        <w:rPr>
          <w:rFonts w:hint="default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  <w:lang w:val="en-US" w:eastAsia="zh-CN"/>
        </w:rPr>
        <w:t>18个月内：精装印刷交付</w:t>
      </w:r>
    </w:p>
    <w:p w14:paraId="4B9398A7">
      <w:pPr>
        <w:pStyle w:val="18"/>
        <w:keepNext w:val="0"/>
        <w:keepLines w:val="0"/>
        <w:pageBreakBefore w:val="0"/>
        <w:widowControl/>
        <w:numPr>
          <w:ilvl w:val="0"/>
          <w:numId w:val="9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498" w:leftChars="0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  <w:t>验收标准：</w:t>
      </w:r>
    </w:p>
    <w:p w14:paraId="0A4D3AFA">
      <w:pPr>
        <w:pStyle w:val="18"/>
        <w:keepNext w:val="0"/>
        <w:keepLines w:val="0"/>
        <w:pageBreakBefore w:val="0"/>
        <w:widowControl/>
        <w:numPr>
          <w:ilvl w:val="1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720" w:leftChars="0" w:hanging="288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  <w:t>书籍：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  <w:lang w:val="en-US" w:eastAsia="zh-CN"/>
        </w:rPr>
        <w:t>国家级出版社出版，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  <w:t>内容符合临床规范，图示与文字一致，无错漏；影像学资料清晰可辨</w:t>
      </w:r>
    </w:p>
    <w:p w14:paraId="2F70EBC4">
      <w:pPr>
        <w:pStyle w:val="18"/>
        <w:keepNext w:val="0"/>
        <w:keepLines w:val="0"/>
        <w:pageBreakBefore w:val="0"/>
        <w:widowControl/>
        <w:numPr>
          <w:ilvl w:val="1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720" w:leftChars="0" w:hanging="288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  <w:t>视频：操作演示规范，无技术瑕疵，讲解准确</w:t>
      </w:r>
    </w:p>
    <w:p w14:paraId="447B6F9D">
      <w:pPr>
        <w:pStyle w:val="18"/>
        <w:keepNext w:val="0"/>
        <w:keepLines w:val="0"/>
        <w:pageBreakBefore w:val="0"/>
        <w:widowControl/>
        <w:numPr>
          <w:ilvl w:val="0"/>
          <w:numId w:val="10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498" w:leftChars="0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  <w:t>售后服务：质保期1年，期间免费提供书籍重印（≤10册）、视频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  <w:lang w:val="en-US" w:eastAsia="zh-CN"/>
        </w:rPr>
        <w:t>剪辑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  <w:t>格式转换等服务</w:t>
      </w:r>
    </w:p>
    <w:p w14:paraId="6E14EC4A">
      <w:pPr>
        <w:pStyle w:val="4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0"/>
          <w:szCs w:val="30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0"/>
          <w:szCs w:val="30"/>
        </w:rPr>
        <w:t>五、报价要求</w:t>
      </w:r>
    </w:p>
    <w:p w14:paraId="68B4A659">
      <w:pPr>
        <w:pStyle w:val="18"/>
        <w:keepNext w:val="0"/>
        <w:keepLines w:val="0"/>
        <w:pageBreakBefore w:val="0"/>
        <w:widowControl/>
        <w:numPr>
          <w:ilvl w:val="0"/>
          <w:numId w:val="11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498" w:leftChars="0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  <w:t>报价包含书籍编制、影像拍摄、视频制作、出版发行、运输、税费等全部费用</w:t>
      </w:r>
    </w:p>
    <w:p w14:paraId="0B6108B8">
      <w:pPr>
        <w:pStyle w:val="18"/>
        <w:keepNext w:val="0"/>
        <w:keepLines w:val="0"/>
        <w:pageBreakBefore w:val="0"/>
        <w:widowControl/>
        <w:numPr>
          <w:ilvl w:val="0"/>
          <w:numId w:val="11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498" w:leftChars="0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  <w:t>报价文件需附详细费用构成表（含人员、设备、材料、出版等分项报价）</w:t>
      </w:r>
    </w:p>
    <w:p w14:paraId="2099644D">
      <w:pPr>
        <w:pStyle w:val="18"/>
        <w:keepNext w:val="0"/>
        <w:keepLines w:val="0"/>
        <w:pageBreakBefore w:val="0"/>
        <w:widowControl/>
        <w:numPr>
          <w:ilvl w:val="0"/>
          <w:numId w:val="11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498" w:leftChars="0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</w:pPr>
    </w:p>
    <w:p w14:paraId="7AF1F952">
      <w:pPr>
        <w:pStyle w:val="4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0"/>
          <w:szCs w:val="30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0"/>
          <w:szCs w:val="30"/>
        </w:rPr>
        <w:t>六、其他事项</w:t>
      </w:r>
    </w:p>
    <w:p w14:paraId="50D59A62">
      <w:pPr>
        <w:pStyle w:val="18"/>
        <w:keepNext w:val="0"/>
        <w:keepLines w:val="0"/>
        <w:pageBreakBefore w:val="0"/>
        <w:widowControl/>
        <w:numPr>
          <w:ilvl w:val="0"/>
          <w:numId w:val="12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498" w:leftChars="0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  <w:t>供应商需配合我院完成项目中期检查，按专家意见修改完善</w:t>
      </w:r>
    </w:p>
    <w:p w14:paraId="2297F9F1">
      <w:pPr>
        <w:pStyle w:val="18"/>
        <w:keepNext w:val="0"/>
        <w:keepLines w:val="0"/>
        <w:pageBreakBefore w:val="0"/>
        <w:widowControl/>
        <w:numPr>
          <w:ilvl w:val="0"/>
          <w:numId w:val="12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498" w:leftChars="0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  <w:t>知识产权：成果所有权归玉林市中西医结合骨科医院所有，供应商不得擅自转载或使用</w:t>
      </w:r>
    </w:p>
    <w:p w14:paraId="16C9CC5E">
      <w:pPr>
        <w:pStyle w:val="18"/>
        <w:keepNext w:val="0"/>
        <w:keepLines w:val="0"/>
        <w:pageBreakBefore w:val="0"/>
        <w:widowControl/>
        <w:numPr>
          <w:ilvl w:val="0"/>
          <w:numId w:val="12"/>
        </w:numPr>
        <w:kinsoku/>
        <w:wordWrap w:val="0"/>
        <w:overflowPunct/>
        <w:topLinePunct/>
        <w:autoSpaceDE/>
        <w:autoSpaceDN/>
        <w:bidi w:val="0"/>
        <w:adjustRightInd/>
        <w:snapToGrid/>
        <w:ind w:left="498" w:leftChars="0" w:firstLineChars="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  <w:t>保密要求：对拍摄过程中涉及的患者隐私、我院核心技术严格保密，签订保密协议</w:t>
      </w:r>
    </w:p>
    <w:p w14:paraId="6AC6AA5B">
      <w:pPr>
        <w:pStyle w:val="19"/>
        <w:keepNext w:val="0"/>
        <w:keepLines w:val="0"/>
        <w:pageBreakBefore w:val="0"/>
        <w:widowControl/>
        <w:pBdr>
          <w:left w:val="single" w:color="BBBFC4" w:sz="18" w:space="0"/>
        </w:pBdr>
        <w:kinsoku/>
        <w:wordWrap w:val="0"/>
        <w:overflowPunct/>
        <w:topLinePunct/>
        <w:autoSpaceDE/>
        <w:autoSpaceDN/>
        <w:bidi w:val="0"/>
        <w:adjustRightInd/>
        <w:snapToGrid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0"/>
          <w:szCs w:val="30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440" w:bottom="1440" w:left="1440" w:header="708" w:footer="708" w:gutter="0"/>
      <w:pgNumType w:fmt="decimal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54DB352-FD95-4281-A2DD-9494A7AE9B6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F1011D2B-615D-42B8-8610-09059C934A6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62847B14-770F-4E31-AAA1-64D7A239ABD2}"/>
  </w:font>
  <w:font w:name="WPSEMBED20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52CDED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1A200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1A200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505E69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498" w:hanging="288"/>
      </w:pPr>
      <w:rPr>
        <w:rFonts w:hint="default"/>
        <w:color w:val="auto"/>
        <w:sz w:val="30"/>
        <w:szCs w:val="30"/>
      </w:rPr>
    </w:lvl>
    <w:lvl w:ilvl="1" w:tentative="0">
      <w:start w:val="1"/>
      <w:numFmt w:val="lowerLetter"/>
      <w:lvlText w:val="%2."/>
      <w:lvlJc w:val="left"/>
      <w:pPr>
        <w:ind w:left="930" w:hanging="288"/>
      </w:pPr>
      <w:rPr>
        <w:color w:val="3370FF"/>
        <w:sz w:val="22"/>
        <w:szCs w:val="22"/>
      </w:rPr>
    </w:lvl>
    <w:lvl w:ilvl="2" w:tentative="0">
      <w:start w:val="1"/>
      <w:numFmt w:val="lowerRoman"/>
      <w:lvlText w:val="%3."/>
      <w:lvlJc w:val="left"/>
      <w:pPr>
        <w:ind w:left="1362" w:hanging="288"/>
      </w:pPr>
      <w:rPr>
        <w:color w:val="3370FF"/>
        <w:sz w:val="22"/>
        <w:szCs w:val="22"/>
      </w:rPr>
    </w:lvl>
    <w:lvl w:ilvl="3" w:tentative="0">
      <w:start w:val="1"/>
      <w:numFmt w:val="decimal"/>
      <w:lvlText w:val="%4."/>
      <w:lvlJc w:val="left"/>
      <w:pPr>
        <w:ind w:left="1793" w:hanging="288"/>
      </w:pPr>
      <w:rPr>
        <w:color w:val="3370FF"/>
        <w:sz w:val="22"/>
        <w:szCs w:val="22"/>
      </w:rPr>
    </w:lvl>
    <w:lvl w:ilvl="4" w:tentative="0">
      <w:start w:val="1"/>
      <w:numFmt w:val="lowerLetter"/>
      <w:lvlText w:val="%5."/>
      <w:lvlJc w:val="left"/>
      <w:pPr>
        <w:ind w:left="2225" w:hanging="288"/>
      </w:pPr>
      <w:rPr>
        <w:color w:val="3370FF"/>
        <w:sz w:val="22"/>
        <w:szCs w:val="22"/>
      </w:rPr>
    </w:lvl>
    <w:lvl w:ilvl="5" w:tentative="0">
      <w:start w:val="1"/>
      <w:numFmt w:val="lowerRoman"/>
      <w:lvlText w:val="%6."/>
      <w:lvlJc w:val="left"/>
      <w:pPr>
        <w:ind w:left="2658" w:hanging="288"/>
      </w:pPr>
      <w:rPr>
        <w:color w:val="3370FF"/>
        <w:sz w:val="22"/>
        <w:szCs w:val="22"/>
      </w:rPr>
    </w:lvl>
    <w:lvl w:ilvl="6" w:tentative="0">
      <w:start w:val="1"/>
      <w:numFmt w:val="decimal"/>
      <w:lvlText w:val="%7."/>
      <w:lvlJc w:val="left"/>
      <w:pPr>
        <w:ind w:left="3089" w:hanging="288"/>
      </w:pPr>
      <w:rPr>
        <w:color w:val="3370FF"/>
        <w:sz w:val="22"/>
        <w:szCs w:val="22"/>
      </w:rPr>
    </w:lvl>
    <w:lvl w:ilvl="7" w:tentative="0">
      <w:start w:val="1"/>
      <w:numFmt w:val="lowerLetter"/>
      <w:lvlText w:val="%8."/>
      <w:lvlJc w:val="left"/>
      <w:pPr>
        <w:ind w:left="3522" w:hanging="288"/>
      </w:pPr>
      <w:rPr>
        <w:color w:val="3370FF"/>
        <w:sz w:val="22"/>
        <w:szCs w:val="22"/>
      </w:rPr>
    </w:lvl>
    <w:lvl w:ilvl="8" w:tentative="0">
      <w:start w:val="1"/>
      <w:numFmt w:val="lowerRoman"/>
      <w:lvlText w:val="%9."/>
      <w:lvlJc w:val="left"/>
      <w:pPr>
        <w:ind w:left="3954" w:hanging="288"/>
      </w:pPr>
      <w:rPr>
        <w:color w:val="3370FF"/>
        <w:sz w:val="22"/>
        <w:szCs w:val="22"/>
      </w:r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0"/>
    <w:lvlOverride w:ilvl="0">
      <w:startOverride w:val="1"/>
    </w:lvlOverride>
  </w:num>
  <w:num w:numId="10">
    <w:abstractNumId w:val="0"/>
    <w:lvlOverride w:ilvl="0">
      <w:startOverride w:val="1"/>
    </w:lvlOverride>
  </w:num>
  <w:num w:numId="11">
    <w:abstractNumId w:val="0"/>
    <w:lvlOverride w:ilvl="0">
      <w:startOverride w:val="1"/>
    </w:lvlOverride>
  </w:num>
  <w:num w:numId="1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5"/>
  </w:compat>
  <w:rsids>
    <w:rsidRoot w:val="00000000"/>
    <w:rsid w:val="0BD32EA0"/>
    <w:rsid w:val="0D0B33CD"/>
    <w:rsid w:val="18C73B22"/>
    <w:rsid w:val="1E52607F"/>
    <w:rsid w:val="21336F8E"/>
    <w:rsid w:val="2DF7787B"/>
    <w:rsid w:val="387E1789"/>
    <w:rsid w:val="4BA1195F"/>
    <w:rsid w:val="4BC81E8D"/>
    <w:rsid w:val="4CFA4C80"/>
    <w:rsid w:val="5693384F"/>
    <w:rsid w:val="5E93771D"/>
    <w:rsid w:val="632071CE"/>
    <w:rsid w:val="65EC4FD4"/>
    <w:rsid w:val="65FC5ADD"/>
    <w:rsid w:val="68D95052"/>
    <w:rsid w:val="7014793A"/>
    <w:rsid w:val="733E6D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footnote text"/>
    <w:link w:val="17"/>
    <w:semiHidden/>
    <w:unhideWhenUsed/>
    <w:qFormat/>
    <w:uiPriority w:val="99"/>
    <w:pPr>
      <w:spacing w:after="0" w:line="240" w:lineRule="auto"/>
    </w:pPr>
    <w:rPr>
      <w:rFonts w:ascii="Times New Roman" w:hAnsi="Times New Roman" w:eastAsia="宋体" w:cs="Times New Roman"/>
      <w:sz w:val="20"/>
      <w:szCs w:val="20"/>
    </w:rPr>
  </w:style>
  <w:style w:type="paragraph" w:styleId="11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14">
    <w:name w:val="Hyperlink"/>
    <w:unhideWhenUsed/>
    <w:qFormat/>
    <w:uiPriority w:val="99"/>
    <w:rPr>
      <w:color w:val="0563C1"/>
      <w:u w:val="single"/>
    </w:rPr>
  </w:style>
  <w:style w:type="character" w:styleId="15">
    <w:name w:val="footnote reference"/>
    <w:semiHidden/>
    <w:unhideWhenUsed/>
    <w:qFormat/>
    <w:uiPriority w:val="99"/>
    <w:rPr>
      <w:vertAlign w:val="superscript"/>
    </w:rPr>
  </w:style>
  <w:style w:type="paragraph" w:styleId="16">
    <w:name w:val="List Paragraph"/>
    <w:qFormat/>
    <w:uiPriority w:val="0"/>
    <w:rPr>
      <w:rFonts w:ascii="Times New Roman" w:hAnsi="Times New Roman" w:eastAsia="宋体" w:cs="Times New Roman"/>
      <w:sz w:val="21"/>
      <w:szCs w:val="22"/>
    </w:rPr>
  </w:style>
  <w:style w:type="character" w:customStyle="1" w:styleId="17">
    <w:name w:val="Footnote Text Char"/>
    <w:link w:val="10"/>
    <w:semiHidden/>
    <w:unhideWhenUsed/>
    <w:qFormat/>
    <w:uiPriority w:val="99"/>
    <w:rPr>
      <w:sz w:val="20"/>
      <w:szCs w:val="20"/>
    </w:rPr>
  </w:style>
  <w:style w:type="paragraph" w:customStyle="1" w:styleId="18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9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1621</Words>
  <Characters>1681</Characters>
  <TotalTime>92</TotalTime>
  <ScaleCrop>false</ScaleCrop>
  <LinksUpToDate>false</LinksUpToDate>
  <CharactersWithSpaces>1681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2025-12-07T13:33:00Z</dcterms:created>
  <dc:creator>Un-named</dc:creator>
  <cp:lastModifiedBy>囧司徒</cp:lastModifiedBy>
  <cp:lastPrinted>2025-12-11T00:31:00Z</cp:lastPrinted>
  <dcterms:modified xsi:type="dcterms:W3CDTF">2026-01-19T07:11:38Z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eyJoZGlkIjoiMTg3NmYyM2E0OTJjZmJlM2NiNmFmMDhmMTJiYjY5ZDEiLCJ1c2VySWQiOiIxMTY0MzE5MjYzIn0=</vt:lpwstr>
  </property>
  <property fmtid="{D5CDD505-2E9C-101B-9397-08002B2CF9AE}" pid="3" name="KSOProductBuildVer">
    <vt:lpwstr>2052-12.1.0.24034</vt:lpwstr>
  </property>
  <property fmtid="{D5CDD505-2E9C-101B-9397-08002B2CF9AE}" pid="4" name="ICV">
    <vt:lpwstr>49CF34EA4F904A9DA77FBA3099B5A470_13</vt:lpwstr>
  </property>
</Properties>
</file>