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8951" w:type="dxa"/>
        <w:jc w:val="center"/>
        <w:tblLayout w:type="fixed"/>
        <w:tblCellMar>
          <w:top w:w="0" w:type="dxa"/>
          <w:left w:w="108" w:type="dxa"/>
          <w:bottom w:w="0" w:type="dxa"/>
          <w:right w:w="108" w:type="dxa"/>
        </w:tblCellMar>
      </w:tblPr>
      <w:tblGrid>
        <w:gridCol w:w="734"/>
        <w:gridCol w:w="1230"/>
        <w:gridCol w:w="1725"/>
        <w:gridCol w:w="5262"/>
      </w:tblGrid>
      <w:tr w14:paraId="27777D0A">
        <w:tblPrEx>
          <w:tblCellMar>
            <w:top w:w="0" w:type="dxa"/>
            <w:left w:w="108" w:type="dxa"/>
            <w:bottom w:w="0" w:type="dxa"/>
            <w:right w:w="108" w:type="dxa"/>
          </w:tblCellMar>
        </w:tblPrEx>
        <w:trPr>
          <w:cantSplit/>
          <w:tblHeader/>
          <w:jc w:val="center"/>
        </w:trPr>
        <w:tc>
          <w:tcPr>
            <w:tcW w:w="8951" w:type="dxa"/>
            <w:gridSpan w:val="4"/>
            <w:tcBorders>
              <w:top w:val="single" w:color="000000" w:sz="4" w:space="0"/>
              <w:left w:val="single" w:color="000000" w:sz="4" w:space="0"/>
              <w:bottom w:val="single" w:color="000000" w:sz="4" w:space="0"/>
              <w:right w:val="single" w:color="000000" w:sz="4" w:space="0"/>
              <w:tl2br w:val="nil"/>
            </w:tcBorders>
            <w:shd w:val="clear" w:color="auto" w:fill="auto"/>
            <w:noWrap/>
            <w:vAlign w:val="center"/>
          </w:tcPr>
          <w:p w14:paraId="01D019B9">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b/>
                <w:bCs/>
                <w:color w:val="000000"/>
                <w:kern w:val="0"/>
                <w:sz w:val="32"/>
                <w:szCs w:val="32"/>
                <w:lang w:bidi="ar"/>
              </w:rPr>
              <w:t>附件1：中医人工智能辅助诊疗系统功能模块需求参数</w:t>
            </w:r>
          </w:p>
        </w:tc>
      </w:tr>
      <w:tr w14:paraId="29ED8211">
        <w:tblPrEx>
          <w:tblCellMar>
            <w:top w:w="0" w:type="dxa"/>
            <w:left w:w="108" w:type="dxa"/>
            <w:bottom w:w="0" w:type="dxa"/>
            <w:right w:w="108" w:type="dxa"/>
          </w:tblCellMar>
        </w:tblPrEx>
        <w:trPr>
          <w:cantSplit/>
          <w:tblHeader/>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B04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410">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功能模块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87BE">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系统名称</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6B21">
            <w:pPr>
              <w:keepNext w:val="0"/>
              <w:keepLines w:val="0"/>
              <w:pageBreakBefore w:val="0"/>
              <w:widowControl/>
              <w:kinsoku/>
              <w:wordWrap/>
              <w:overflowPunct/>
              <w:topLinePunct w:val="0"/>
              <w:autoSpaceDE/>
              <w:autoSpaceDN/>
              <w:bidi w:val="0"/>
              <w:adjustRightInd/>
              <w:snapToGrid/>
              <w:spacing w:after="0" w:line="360" w:lineRule="auto"/>
              <w:ind w:firstLine="1928" w:firstLineChars="800"/>
              <w:jc w:val="both"/>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功能描述</w:t>
            </w:r>
          </w:p>
        </w:tc>
      </w:tr>
      <w:tr w14:paraId="4EA09E2A">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F0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92CC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辅助诊断系统</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C37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患者信息特征智能采集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90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能够采集患者舌部、面部图象并进行智能分析</w:t>
            </w:r>
          </w:p>
        </w:tc>
      </w:tr>
      <w:tr w14:paraId="587AECBF">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A2EE">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26A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C1BD">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29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支持提取眼睛，眉毛，鼻子，嘴唇等面部特征进行智能分析</w:t>
            </w:r>
          </w:p>
        </w:tc>
      </w:tr>
      <w:tr w14:paraId="47A63A2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2FD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CD0D">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17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C6F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▲支持智能识别舌面多种局部部位特征，如：智能识别患者的舌苔，舌质，舌色等多种症状，能够支持手机拍照或其他硬件设备采集图像一键上传到系统中</w:t>
            </w:r>
          </w:p>
        </w:tc>
      </w:tr>
      <w:tr w14:paraId="302859C5">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CB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4EBA">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2BE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FA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支持智能分析结果手动调整修改</w:t>
            </w:r>
          </w:p>
        </w:tc>
      </w:tr>
      <w:tr w14:paraId="17A686E0">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9DB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D2A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A5A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43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支持拍摄患者其他病历、检查检验结果等作为诊疗附件材料上传到系统中保存</w:t>
            </w:r>
          </w:p>
        </w:tc>
      </w:tr>
      <w:tr w14:paraId="26336A6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088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217E">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B67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智能问诊引导</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47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满足中医全科问诊需求</w:t>
            </w:r>
          </w:p>
        </w:tc>
      </w:tr>
      <w:tr w14:paraId="277C716C">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48A9">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361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E64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B278">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满足中医对专病问诊的需求</w:t>
            </w:r>
          </w:p>
        </w:tc>
      </w:tr>
      <w:tr w14:paraId="1F8246EB">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0F2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347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DB0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6F2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sz w:val="24"/>
              </w:rPr>
              <w:t>▲</w:t>
            </w:r>
            <w:r>
              <w:rPr>
                <w:rFonts w:hint="eastAsia" w:ascii="仿宋_GB2312" w:hAnsi="宋体" w:eastAsia="仿宋_GB2312" w:cs="宋体"/>
                <w:color w:val="000000"/>
                <w:kern w:val="0"/>
                <w:sz w:val="24"/>
                <w:lang w:bidi="ar"/>
              </w:rPr>
              <w:t>在问诊过程中，支持对患者的临床信息进行分析，根据患者病症智能生成相应的问诊内容，引导医师高效完成临床问诊过程</w:t>
            </w:r>
          </w:p>
        </w:tc>
      </w:tr>
      <w:tr w14:paraId="2D440238">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577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9</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90D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123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DC3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支持以点选方式录入相关症状信息</w:t>
            </w:r>
          </w:p>
        </w:tc>
      </w:tr>
      <w:tr w14:paraId="12742E1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DD9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82A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459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智能辩证指标</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948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sz w:val="24"/>
              </w:rPr>
              <w:t>▲</w:t>
            </w:r>
            <w:r>
              <w:rPr>
                <w:rFonts w:hint="eastAsia" w:ascii="仿宋_GB2312" w:hAnsi="宋体" w:eastAsia="仿宋_GB2312" w:cs="宋体"/>
                <w:color w:val="000000"/>
                <w:kern w:val="0"/>
                <w:sz w:val="24"/>
                <w:lang w:bidi="ar"/>
              </w:rPr>
              <w:t>支持问诊进度提示，在医生问诊时，通过图形化的方式展示医生的问诊进度，提示建议医师继续询问和补充的患者临床信息维度和内容</w:t>
            </w:r>
          </w:p>
        </w:tc>
      </w:tr>
      <w:tr w14:paraId="5FACDEDA">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74BC">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FE0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3E9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智能问诊单</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7C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支持常见病症问诊单</w:t>
            </w:r>
          </w:p>
        </w:tc>
      </w:tr>
      <w:tr w14:paraId="5AE4ECE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460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9B63">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49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E3C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包含不少于20个科室、不少于200种专病的问诊单</w:t>
            </w:r>
          </w:p>
        </w:tc>
      </w:tr>
      <w:tr w14:paraId="0B313B3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7EA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C3BA">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A876">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44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支持对记录的主诉信息进行智能化追问</w:t>
            </w:r>
          </w:p>
        </w:tc>
      </w:tr>
      <w:tr w14:paraId="5BBEC3DA">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A6E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409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B1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智能推荐处方</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C43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系统需支持结合中医疾病、症状、舌象、脉象等信息，给出可能的中医证型推荐及其对应治法</w:t>
            </w:r>
          </w:p>
        </w:tc>
      </w:tr>
      <w:tr w14:paraId="76E10E8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79C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C39A">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AB89">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04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支持推荐的治疗方案以“星级”标识其推荐程度</w:t>
            </w:r>
          </w:p>
        </w:tc>
      </w:tr>
      <w:tr w14:paraId="14F80617">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873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528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8B7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05B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sz w:val="24"/>
              </w:rPr>
              <w:t>▲</w:t>
            </w:r>
            <w:r>
              <w:rPr>
                <w:rFonts w:hint="eastAsia" w:ascii="仿宋_GB2312" w:hAnsi="宋体" w:eastAsia="仿宋_GB2312" w:cs="宋体"/>
                <w:color w:val="000000"/>
                <w:kern w:val="0"/>
                <w:sz w:val="24"/>
                <w:lang w:bidi="ar"/>
              </w:rPr>
              <w:t>支持推荐的信息包括方剂名、病机图、方剂出处、药物组成等信息</w:t>
            </w:r>
          </w:p>
        </w:tc>
      </w:tr>
      <w:tr w14:paraId="1805A771">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543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4367">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B19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D7C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医生选择处方后，处方明细自动填充到开方界面，包括药物名称、剂量、规格、用法等</w:t>
            </w:r>
          </w:p>
        </w:tc>
      </w:tr>
      <w:tr w14:paraId="331899EE">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4BB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08D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297F">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27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支持在开方模块中，可以通过增加草药、删除草药和修改草药等功能来调整处方明细信息</w:t>
            </w:r>
          </w:p>
        </w:tc>
      </w:tr>
      <w:tr w14:paraId="7273EC56">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031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19</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96ED">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D3B3">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智能推荐证型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61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支持系统自动推荐相符合的证型</w:t>
            </w:r>
          </w:p>
        </w:tc>
      </w:tr>
      <w:tr w14:paraId="08319AF6">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90F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E33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239">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57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sz w:val="24"/>
              </w:rPr>
              <w:t>▲</w:t>
            </w:r>
            <w:r>
              <w:rPr>
                <w:rFonts w:hint="eastAsia" w:ascii="仿宋_GB2312" w:hAnsi="宋体" w:eastAsia="仿宋_GB2312" w:cs="宋体"/>
                <w:color w:val="000000"/>
                <w:kern w:val="0"/>
                <w:sz w:val="24"/>
                <w:lang w:bidi="ar"/>
              </w:rPr>
              <w:t>支持提供证型推荐依据</w:t>
            </w:r>
          </w:p>
        </w:tc>
      </w:tr>
      <w:tr w14:paraId="255556F7">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75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E26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20F">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15B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支持医生自主添加证型</w:t>
            </w:r>
          </w:p>
        </w:tc>
      </w:tr>
      <w:tr w14:paraId="35C3BE8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05C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075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9E5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方剂加减药味依据</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AA73">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支持智能推荐处方的加减药味，推荐加减药味时，能够实现显示加减药味依据</w:t>
            </w:r>
          </w:p>
        </w:tc>
      </w:tr>
      <w:tr w14:paraId="63950C9E">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A56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EC8E">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EDC3">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智能处方鉴别</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141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sz w:val="24"/>
              </w:rPr>
              <w:t>▲</w:t>
            </w:r>
            <w:r>
              <w:rPr>
                <w:rFonts w:hint="eastAsia" w:ascii="仿宋_GB2312" w:hAnsi="宋体" w:eastAsia="仿宋_GB2312" w:cs="宋体"/>
                <w:color w:val="000000"/>
                <w:kern w:val="0"/>
                <w:sz w:val="24"/>
                <w:lang w:bidi="ar"/>
              </w:rPr>
              <w:t>支持医生选择推荐的2-3个处方进行鉴别对比，能够向医师提示进行鉴别所需的进一步问诊内容，引导医师完成处方鉴别过程</w:t>
            </w:r>
          </w:p>
        </w:tc>
      </w:tr>
      <w:tr w14:paraId="7B403B95">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02EE">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7562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电子病历系统</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F88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书写模式</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D98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支持传统模式录入，医生可以直接将自然语言描述的病症信息自主录入到系统中</w:t>
            </w:r>
          </w:p>
        </w:tc>
      </w:tr>
      <w:tr w14:paraId="34E25D80">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AE0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0A5A">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1289">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49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支持智能模式快捷输入，通过搜索和系统提示，采用点击选择模式，快速的完成病历的书写</w:t>
            </w:r>
          </w:p>
        </w:tc>
      </w:tr>
      <w:tr w14:paraId="6F440FBD">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4A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4296">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588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结构化模板</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2F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支持提供结构化段落（如：主诉、现病史、中医辨证等）</w:t>
            </w:r>
          </w:p>
        </w:tc>
      </w:tr>
      <w:tr w14:paraId="74B8B2EB">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C6D7">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DF46">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70F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中医自然语言处理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38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支持对医师输入的症状和疾病关键词进行实体识别和词向量相似度分析，并对关键词做出标记</w:t>
            </w:r>
          </w:p>
        </w:tc>
      </w:tr>
      <w:tr w14:paraId="4DA425BB">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46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ACE8">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437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A19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能够提示与医师输入关键词相关联的症状或疾病信息，协助医生完成病历记录</w:t>
            </w:r>
          </w:p>
        </w:tc>
      </w:tr>
      <w:tr w14:paraId="7A5580A7">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500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29</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CEE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36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连续诊疗信息</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5D7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支持患者初诊和复诊的病历区分</w:t>
            </w:r>
          </w:p>
        </w:tc>
      </w:tr>
      <w:tr w14:paraId="00BC8041">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875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29FB">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702D">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610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支持在患者复诊时，可随时查看既往病历内容，并引用既往部分数据</w:t>
            </w:r>
          </w:p>
        </w:tc>
      </w:tr>
      <w:tr w14:paraId="19CAC2C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E3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719F">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A1F3">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数据询证化</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C22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系统应符合循证医学的需要</w:t>
            </w:r>
          </w:p>
        </w:tc>
      </w:tr>
      <w:tr w14:paraId="24EA029E">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63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D07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FF9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B4C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支持录入患者病史、查体、检查、检验、治疗方法等信息</w:t>
            </w:r>
          </w:p>
        </w:tc>
      </w:tr>
      <w:tr w14:paraId="7F14C603">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2B3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78DB">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2E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中医治法</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E2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支持医生自主搜索添加治法，完善病历内容</w:t>
            </w:r>
          </w:p>
        </w:tc>
      </w:tr>
      <w:tr w14:paraId="4100BB43">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500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529B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合理用药</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CC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合理用药检测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55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支持医生开出的处方明细在确认保存之前，按照一定规则来检测处方用药的合理性</w:t>
            </w:r>
          </w:p>
        </w:tc>
      </w:tr>
      <w:tr w14:paraId="47FA6E9F">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D65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17F3">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B16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val="en-US" w:eastAsia="zh-CN" w:bidi="ar"/>
              </w:rPr>
            </w:pPr>
            <w:r>
              <w:rPr>
                <w:rFonts w:hint="eastAsia" w:ascii="仿宋_GB2312" w:hAnsi="宋体" w:eastAsia="仿宋_GB2312" w:cs="宋体"/>
                <w:color w:val="000000"/>
                <w:kern w:val="0"/>
                <w:sz w:val="24"/>
                <w:lang w:bidi="ar"/>
              </w:rPr>
              <w:t>药物重复性检测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741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系统支持自动检测整个方剂的药物重复使用情况</w:t>
            </w:r>
          </w:p>
        </w:tc>
      </w:tr>
      <w:tr w14:paraId="6E330E68">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28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DE6D">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E85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AC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支持如果检测到有重复用药能给出错误的提示信息</w:t>
            </w:r>
          </w:p>
        </w:tc>
      </w:tr>
      <w:tr w14:paraId="5A0E259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9B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53D9">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944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安全剂量检测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6FF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系统支持自动检测每一味药物的安全剂量区间</w:t>
            </w:r>
          </w:p>
        </w:tc>
      </w:tr>
      <w:tr w14:paraId="2F9AC47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4F7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B11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FC2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F3E8">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支持超出剂量或者剂量不足会给出提醒信息</w:t>
            </w:r>
          </w:p>
        </w:tc>
      </w:tr>
      <w:tr w14:paraId="7BECE391">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605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39</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FCE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54C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禁用药检测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92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系统支持自动检测每一味药物的禁用性质</w:t>
            </w:r>
          </w:p>
        </w:tc>
      </w:tr>
      <w:tr w14:paraId="299AFE43">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34C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718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B50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08A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支持如果某味药不能单独在处方中使用，能够给出错误提示</w:t>
            </w:r>
          </w:p>
        </w:tc>
      </w:tr>
      <w:tr w14:paraId="3DB83C53">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E4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ECF1">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DC6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慎用药检测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E6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系统支持自动检测每一味药物的慎用性质</w:t>
            </w:r>
          </w:p>
        </w:tc>
      </w:tr>
      <w:tr w14:paraId="572EACE1">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F3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DA0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E95B">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309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支持如果某味药使用有某种风险，会给出提醒信息</w:t>
            </w:r>
          </w:p>
        </w:tc>
      </w:tr>
      <w:tr w14:paraId="6D9455FA">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0B0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FCD6">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69C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配伍禁忌检测</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89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系统支持自动检测所有药物之间的配伍禁忌关系</w:t>
            </w:r>
          </w:p>
        </w:tc>
      </w:tr>
      <w:tr w14:paraId="5927F79D">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543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167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F3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95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支持如果某两种草药同时出现在处方有可能会造成中毒现象的情况下，能够给出错误提示</w:t>
            </w:r>
          </w:p>
        </w:tc>
      </w:tr>
      <w:tr w14:paraId="32BD3D3C">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04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45</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14:paraId="290ACA6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体质辨识系统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376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智能问卷设计</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22D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ascii="仿宋_GB2312" w:hAnsi="宋体" w:eastAsia="仿宋_GB2312" w:cs="宋体"/>
                <w:color w:val="000000"/>
                <w:kern w:val="0"/>
                <w:sz w:val="24"/>
                <w:lang w:bidi="ar"/>
              </w:rPr>
              <w:t>收集用户的性别年龄症状表现等健康信息，用于后续的体质辨识。</w:t>
            </w:r>
          </w:p>
        </w:tc>
      </w:tr>
      <w:tr w14:paraId="7D0B1648">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0F6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46</w:t>
            </w:r>
          </w:p>
        </w:tc>
        <w:tc>
          <w:tcPr>
            <w:tcW w:w="1230" w:type="dxa"/>
            <w:vMerge w:val="continue"/>
            <w:tcBorders>
              <w:left w:val="single" w:color="000000" w:sz="4" w:space="0"/>
              <w:right w:val="single" w:color="000000" w:sz="4" w:space="0"/>
            </w:tcBorders>
            <w:shd w:val="clear" w:color="auto" w:fill="auto"/>
            <w:vAlign w:val="center"/>
          </w:tcPr>
          <w:p w14:paraId="617B040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9FA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舌面象分析</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F58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针对</w:t>
            </w:r>
            <w:r>
              <w:rPr>
                <w:rFonts w:ascii="仿宋_GB2312" w:hAnsi="宋体" w:eastAsia="仿宋_GB2312" w:cs="宋体"/>
                <w:color w:val="000000"/>
                <w:kern w:val="0"/>
                <w:sz w:val="24"/>
                <w:lang w:bidi="ar"/>
              </w:rPr>
              <w:t>用户的舌</w:t>
            </w:r>
            <w:r>
              <w:rPr>
                <w:rFonts w:hint="eastAsia" w:ascii="仿宋_GB2312" w:hAnsi="宋体" w:eastAsia="仿宋_GB2312" w:cs="宋体"/>
                <w:color w:val="000000"/>
                <w:kern w:val="0"/>
                <w:sz w:val="24"/>
                <w:lang w:bidi="ar"/>
              </w:rPr>
              <w:t>面</w:t>
            </w:r>
            <w:r>
              <w:rPr>
                <w:rFonts w:ascii="仿宋_GB2312" w:hAnsi="宋体" w:eastAsia="仿宋_GB2312" w:cs="宋体"/>
                <w:color w:val="000000"/>
                <w:kern w:val="0"/>
                <w:sz w:val="24"/>
                <w:lang w:bidi="ar"/>
              </w:rPr>
              <w:t>象问题，并给出分析和解读</w:t>
            </w:r>
          </w:p>
        </w:tc>
      </w:tr>
      <w:tr w14:paraId="395676E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891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47</w:t>
            </w:r>
          </w:p>
        </w:tc>
        <w:tc>
          <w:tcPr>
            <w:tcW w:w="1230" w:type="dxa"/>
            <w:vMerge w:val="continue"/>
            <w:tcBorders>
              <w:left w:val="single" w:color="000000" w:sz="4" w:space="0"/>
              <w:right w:val="single" w:color="000000" w:sz="4" w:space="0"/>
            </w:tcBorders>
            <w:shd w:val="clear" w:color="auto" w:fill="auto"/>
            <w:vAlign w:val="center"/>
          </w:tcPr>
          <w:p w14:paraId="49615BD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5C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中医体质判定与分析</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F7B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ascii="仿宋_GB2312" w:hAnsi="宋体" w:eastAsia="仿宋_GB2312" w:cs="宋体"/>
                <w:color w:val="000000"/>
                <w:kern w:val="0"/>
                <w:sz w:val="24"/>
                <w:lang w:bidi="ar"/>
              </w:rPr>
              <w:t>支持对体质类型进行辨识</w:t>
            </w:r>
            <w:r>
              <w:rPr>
                <w:rFonts w:hint="eastAsia" w:ascii="仿宋_GB2312" w:hAnsi="宋体" w:eastAsia="仿宋_GB2312" w:cs="宋体"/>
                <w:color w:val="000000"/>
                <w:kern w:val="0"/>
                <w:sz w:val="24"/>
                <w:lang w:bidi="ar"/>
              </w:rPr>
              <w:t>，</w:t>
            </w:r>
            <w:r>
              <w:rPr>
                <w:rFonts w:ascii="仿宋_GB2312" w:hAnsi="宋体" w:eastAsia="仿宋_GB2312" w:cs="宋体"/>
                <w:color w:val="000000"/>
                <w:kern w:val="0"/>
                <w:sz w:val="24"/>
                <w:lang w:bidi="ar"/>
              </w:rPr>
              <w:t>生成体质报告单</w:t>
            </w:r>
            <w:r>
              <w:rPr>
                <w:rFonts w:hint="eastAsia" w:ascii="仿宋_GB2312" w:hAnsi="宋体" w:eastAsia="仿宋_GB2312" w:cs="宋体"/>
                <w:color w:val="000000"/>
                <w:kern w:val="0"/>
                <w:sz w:val="24"/>
                <w:lang w:bidi="ar"/>
              </w:rPr>
              <w:t>，并对</w:t>
            </w:r>
            <w:r>
              <w:rPr>
                <w:rFonts w:ascii="仿宋_GB2312" w:hAnsi="宋体" w:eastAsia="仿宋_GB2312" w:cs="宋体"/>
                <w:color w:val="000000"/>
                <w:kern w:val="0"/>
                <w:sz w:val="24"/>
                <w:lang w:bidi="ar"/>
              </w:rPr>
              <w:t>体质进行分析，能够分析体质成因、形体特征、症状特征、易患疾病等</w:t>
            </w:r>
          </w:p>
        </w:tc>
      </w:tr>
      <w:tr w14:paraId="520BDFA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62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48</w:t>
            </w:r>
          </w:p>
        </w:tc>
        <w:tc>
          <w:tcPr>
            <w:tcW w:w="1230" w:type="dxa"/>
            <w:vMerge w:val="continue"/>
            <w:tcBorders>
              <w:left w:val="single" w:color="000000" w:sz="4" w:space="0"/>
              <w:right w:val="single" w:color="000000" w:sz="4" w:space="0"/>
            </w:tcBorders>
            <w:shd w:val="clear" w:color="auto" w:fill="auto"/>
            <w:vAlign w:val="center"/>
          </w:tcPr>
          <w:p w14:paraId="08137B9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6B7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病机分析</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31C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ascii="仿宋_GB2312" w:hAnsi="宋体" w:eastAsia="仿宋_GB2312" w:cs="宋体"/>
                <w:color w:val="000000"/>
                <w:kern w:val="0"/>
                <w:sz w:val="24"/>
                <w:lang w:bidi="ar"/>
              </w:rPr>
              <w:t>病机分析是中医诊疗过程中理解疾病发生发展机制的核心环节，基于中医的整体观念和辨证论治思想，结合脏腑经络、气血津液等基本理论，对疾病的发生、发展、传变、转归等全过程进行动态和综合性的把握</w:t>
            </w:r>
          </w:p>
        </w:tc>
      </w:tr>
      <w:tr w14:paraId="52C82C0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999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49</w:t>
            </w:r>
          </w:p>
        </w:tc>
        <w:tc>
          <w:tcPr>
            <w:tcW w:w="1230" w:type="dxa"/>
            <w:vMerge w:val="continue"/>
            <w:tcBorders>
              <w:left w:val="single" w:color="000000" w:sz="4" w:space="0"/>
              <w:right w:val="single" w:color="000000" w:sz="4" w:space="0"/>
            </w:tcBorders>
            <w:shd w:val="clear" w:color="auto" w:fill="auto"/>
            <w:vAlign w:val="center"/>
          </w:tcPr>
          <w:p w14:paraId="3EED2FB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13E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风险预警</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E7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ascii="仿宋_GB2312" w:hAnsi="宋体" w:eastAsia="仿宋_GB2312" w:cs="宋体"/>
                <w:color w:val="000000"/>
                <w:kern w:val="0"/>
                <w:sz w:val="24"/>
                <w:lang w:bidi="ar"/>
              </w:rPr>
              <w:t>运用中医理论，针对个体体质特点及其与疾病发生发展的内在联系，预测健康风险，有助于提高疾病的早期发现率，降低发病率，改善患者生活质量</w:t>
            </w:r>
          </w:p>
        </w:tc>
      </w:tr>
      <w:tr w14:paraId="4A8A2C80">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C1A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50</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14:paraId="288145B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394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中医调理建议</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306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ascii="仿宋_GB2312" w:hAnsi="宋体" w:eastAsia="仿宋_GB2312" w:cs="宋体"/>
                <w:color w:val="000000"/>
                <w:kern w:val="0"/>
                <w:sz w:val="24"/>
                <w:lang w:bidi="ar"/>
              </w:rPr>
              <w:t>支持根据体质结果，制定个性化的调理施养方案</w:t>
            </w:r>
            <w:r>
              <w:rPr>
                <w:rFonts w:hint="eastAsia" w:ascii="仿宋_GB2312" w:hAnsi="宋体" w:eastAsia="仿宋_GB2312" w:cs="宋体"/>
                <w:color w:val="000000"/>
                <w:kern w:val="0"/>
                <w:sz w:val="24"/>
                <w:lang w:bidi="ar"/>
              </w:rPr>
              <w:t>，</w:t>
            </w:r>
            <w:r>
              <w:rPr>
                <w:rFonts w:ascii="仿宋_GB2312" w:hAnsi="宋体" w:eastAsia="仿宋_GB2312" w:cs="宋体"/>
                <w:color w:val="000000"/>
                <w:kern w:val="0"/>
                <w:sz w:val="24"/>
                <w:lang w:bidi="ar"/>
              </w:rPr>
              <w:t>调理建议应包含情志、饮食、起居、活动、代茶饮、穴位调护、食疗等</w:t>
            </w:r>
            <w:r>
              <w:rPr>
                <w:rFonts w:hint="eastAsia" w:ascii="仿宋_GB2312" w:hAnsi="宋体" w:eastAsia="仿宋_GB2312" w:cs="宋体"/>
                <w:color w:val="000000"/>
                <w:kern w:val="0"/>
                <w:sz w:val="24"/>
                <w:lang w:bidi="ar"/>
              </w:rPr>
              <w:t>。</w:t>
            </w:r>
          </w:p>
        </w:tc>
      </w:tr>
      <w:tr w14:paraId="15B636D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D0F0">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B2B2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中医知识库</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5833">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症状库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7F0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汇总了中医典籍记载和现代临床积累的丰富症状表现，囊括了两千余种中医特有的症状与体征，包括但不限于四大症候群、八纲辨证、脏腑辨证、气血津液辨证以及经络辨证等相关内容。</w:t>
            </w:r>
          </w:p>
        </w:tc>
      </w:tr>
      <w:tr w14:paraId="77BCB81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DE2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12B2">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2E0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疾病库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39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整理了中医各科疾病的详细内容，涵盖了疾病的概念、病因病机、临床表现、辨证分型、治则治法、常用方剂、典型医案、预防调护等方面的知识。</w:t>
            </w:r>
          </w:p>
        </w:tc>
      </w:tr>
      <w:tr w14:paraId="15926202">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C61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0657">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3B5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穴位库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EBF2">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收录了中医经络腧穴学的全部穴位信息，其中包括了遍布人体各部位的标准经穴以及数目众多的奇穴和阿是穴</w:t>
            </w:r>
          </w:p>
        </w:tc>
      </w:tr>
      <w:tr w14:paraId="3F2CC207">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97F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527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9AF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中药库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89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收录了数千种中药的详细资料，包括但不限于中药的别名、来源、产地、性味归经、功能主治、用法用量、炮制方法、化学成分、药理作用、配伍禁忌、现代研究进展及经典方剂的应用等。</w:t>
            </w:r>
          </w:p>
        </w:tc>
      </w:tr>
      <w:tr w14:paraId="6B3C643B">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59CA">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6CA7">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D7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方剂库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1BA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方剂库内详细载录了从《伤寒论》、《金匮要略》等古代经典医籍至现代临床验方的各种方剂，包括方名、组成、用法用量、功能主治、方义解析、临床应用、现代药理研究等内容。</w:t>
            </w:r>
          </w:p>
        </w:tc>
      </w:tr>
      <w:tr w14:paraId="6EF3EB18">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27F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046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1F4">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医案库</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7A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包括名医医案和临床真实医案。医案作为中医临床实践的真实记录，通常包括了患者的病史、主诉、四诊资料、辨证分析、立法处方、治疗经过、疗效评价等内容，体现了中医独特的辨证论治思想和实践经验。</w:t>
            </w:r>
          </w:p>
        </w:tc>
      </w:tr>
      <w:tr w14:paraId="5BE04503">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348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57</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14:paraId="4F6CC6B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中医预问诊</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048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患者信息采集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1F8">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支持对患者信息提前采集，并整理成结构化信息。</w:t>
            </w:r>
          </w:p>
        </w:tc>
      </w:tr>
      <w:tr w14:paraId="364330C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D13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58</w:t>
            </w:r>
          </w:p>
        </w:tc>
        <w:tc>
          <w:tcPr>
            <w:tcW w:w="1230" w:type="dxa"/>
            <w:vMerge w:val="continue"/>
            <w:tcBorders>
              <w:left w:val="single" w:color="000000" w:sz="4" w:space="0"/>
              <w:right w:val="single" w:color="000000" w:sz="4" w:space="0"/>
            </w:tcBorders>
            <w:shd w:val="clear" w:color="auto" w:fill="auto"/>
            <w:vAlign w:val="center"/>
          </w:tcPr>
          <w:p w14:paraId="065E28F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F967">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智能问诊引导</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48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支持引导患者填写问诊信息。</w:t>
            </w:r>
          </w:p>
        </w:tc>
      </w:tr>
      <w:tr w14:paraId="1CDFE885">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49A9">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59</w:t>
            </w:r>
          </w:p>
        </w:tc>
        <w:tc>
          <w:tcPr>
            <w:tcW w:w="1230" w:type="dxa"/>
            <w:vMerge w:val="continue"/>
            <w:tcBorders>
              <w:left w:val="single" w:color="000000" w:sz="4" w:space="0"/>
              <w:right w:val="single" w:color="000000" w:sz="4" w:space="0"/>
            </w:tcBorders>
            <w:shd w:val="clear" w:color="auto" w:fill="auto"/>
            <w:vAlign w:val="center"/>
          </w:tcPr>
          <w:p w14:paraId="50CCE46F">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62E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中医四诊信息采集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CC9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支持使用智能设备对患者中医四诊信息进行采集，并整理成结构化信息。</w:t>
            </w:r>
          </w:p>
        </w:tc>
      </w:tr>
      <w:tr w14:paraId="1F7ED0BE">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95A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60</w:t>
            </w:r>
          </w:p>
        </w:tc>
        <w:tc>
          <w:tcPr>
            <w:tcW w:w="1230" w:type="dxa"/>
            <w:vMerge w:val="continue"/>
            <w:tcBorders>
              <w:left w:val="single" w:color="000000" w:sz="4" w:space="0"/>
              <w:right w:val="single" w:color="000000" w:sz="4" w:space="0"/>
            </w:tcBorders>
            <w:shd w:val="clear" w:color="auto" w:fill="auto"/>
            <w:vAlign w:val="center"/>
          </w:tcPr>
          <w:p w14:paraId="4F17084C">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180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预问诊报告生成</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59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针对结构化信息整理成预问诊报告。</w:t>
            </w:r>
          </w:p>
        </w:tc>
      </w:tr>
      <w:tr w14:paraId="5BF7FA2E">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39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61</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14:paraId="5027ABF0">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ECB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预问诊数据同步HIS医生工作站</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3E9">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预问诊报告可通过接口同步至HIS工作站。</w:t>
            </w:r>
          </w:p>
        </w:tc>
      </w:tr>
      <w:tr w14:paraId="14E0E2FC">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24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62</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14:paraId="4195D81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eastAsia="仿宋_GB2312"/>
                <w:sz w:val="24"/>
              </w:rPr>
              <w:t>随访系统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72C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eastAsia="仿宋_GB2312"/>
                <w:sz w:val="24"/>
              </w:rPr>
            </w:pPr>
            <w:r>
              <w:rPr>
                <w:rFonts w:hint="eastAsia" w:ascii="仿宋_GB2312" w:eastAsia="仿宋_GB2312"/>
                <w:sz w:val="24"/>
              </w:rPr>
              <w:t>患者档案管理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F06A">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对患者档案进行管理。</w:t>
            </w:r>
          </w:p>
        </w:tc>
      </w:tr>
      <w:tr w14:paraId="28D30CE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741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63</w:t>
            </w:r>
          </w:p>
        </w:tc>
        <w:tc>
          <w:tcPr>
            <w:tcW w:w="1230" w:type="dxa"/>
            <w:vMerge w:val="continue"/>
            <w:tcBorders>
              <w:left w:val="single" w:color="000000" w:sz="4" w:space="0"/>
              <w:right w:val="single" w:color="000000" w:sz="4" w:space="0"/>
            </w:tcBorders>
            <w:shd w:val="clear" w:color="auto" w:fill="auto"/>
            <w:vAlign w:val="center"/>
          </w:tcPr>
          <w:p w14:paraId="12ED99B5">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83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eastAsia="仿宋_GB2312"/>
                <w:sz w:val="24"/>
              </w:rPr>
            </w:pPr>
            <w:r>
              <w:rPr>
                <w:rFonts w:hint="eastAsia" w:ascii="仿宋_GB2312" w:eastAsia="仿宋_GB2312"/>
                <w:sz w:val="24"/>
              </w:rPr>
              <w:t>随访计划管理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58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支持对患者设定随访计划。</w:t>
            </w:r>
          </w:p>
        </w:tc>
      </w:tr>
      <w:tr w14:paraId="7A96FFF9">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D00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64</w:t>
            </w:r>
          </w:p>
        </w:tc>
        <w:tc>
          <w:tcPr>
            <w:tcW w:w="1230" w:type="dxa"/>
            <w:vMerge w:val="continue"/>
            <w:tcBorders>
              <w:left w:val="single" w:color="000000" w:sz="4" w:space="0"/>
              <w:right w:val="single" w:color="000000" w:sz="4" w:space="0"/>
            </w:tcBorders>
            <w:shd w:val="clear" w:color="auto" w:fill="auto"/>
            <w:vAlign w:val="center"/>
          </w:tcPr>
          <w:p w14:paraId="1A000C36">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36AE">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eastAsia="仿宋_GB2312"/>
                <w:sz w:val="24"/>
              </w:rPr>
            </w:pPr>
            <w:r>
              <w:rPr>
                <w:rFonts w:hint="eastAsia" w:ascii="仿宋_GB2312" w:eastAsia="仿宋_GB2312"/>
                <w:sz w:val="24"/>
              </w:rPr>
              <w:t>随访任务执行</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7A7D">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支持执行随访计划，并记录随访数据。</w:t>
            </w:r>
          </w:p>
        </w:tc>
      </w:tr>
      <w:tr w14:paraId="547C70D4">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71F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65</w:t>
            </w:r>
          </w:p>
        </w:tc>
        <w:tc>
          <w:tcPr>
            <w:tcW w:w="1230" w:type="dxa"/>
            <w:vMerge w:val="continue"/>
            <w:tcBorders>
              <w:left w:val="single" w:color="000000" w:sz="4" w:space="0"/>
              <w:right w:val="single" w:color="000000" w:sz="4" w:space="0"/>
            </w:tcBorders>
            <w:shd w:val="clear" w:color="auto" w:fill="auto"/>
            <w:vAlign w:val="center"/>
          </w:tcPr>
          <w:p w14:paraId="5C7A6AE4">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9128">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eastAsia="仿宋_GB2312"/>
                <w:sz w:val="24"/>
              </w:rPr>
            </w:pPr>
            <w:r>
              <w:rPr>
                <w:rFonts w:hint="eastAsia" w:ascii="仿宋_GB2312" w:eastAsia="仿宋_GB2312"/>
                <w:sz w:val="24"/>
              </w:rPr>
              <w:t>中医特色随访内容管理</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8DB1">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针对随访数据进行中医特色内容管理。</w:t>
            </w:r>
          </w:p>
        </w:tc>
      </w:tr>
      <w:tr w14:paraId="0182C37D">
        <w:tblPrEx>
          <w:tblCellMar>
            <w:top w:w="0" w:type="dxa"/>
            <w:left w:w="108" w:type="dxa"/>
            <w:bottom w:w="0" w:type="dxa"/>
            <w:right w:w="108" w:type="dxa"/>
          </w:tblCellMar>
        </w:tblPrEx>
        <w:trPr>
          <w:cantSpli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FA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66</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14:paraId="3E8369AA">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both"/>
              <w:textAlignment w:val="center"/>
              <w:rPr>
                <w:rFonts w:hint="eastAsia" w:ascii="仿宋_GB2312" w:hAnsi="宋体" w:eastAsia="仿宋_GB2312" w:cs="宋体"/>
                <w:color w:val="000000"/>
                <w:kern w:val="0"/>
                <w:sz w:val="24"/>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0BB">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eastAsia="仿宋_GB2312"/>
                <w:sz w:val="24"/>
              </w:rPr>
            </w:pPr>
            <w:r>
              <w:rPr>
                <w:rFonts w:hint="eastAsia" w:ascii="仿宋_GB2312" w:eastAsia="仿宋_GB2312"/>
                <w:sz w:val="24"/>
              </w:rPr>
              <w:t>随访疗效评估</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4D6">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支持针对随访疗效进行评估。</w:t>
            </w:r>
          </w:p>
        </w:tc>
      </w:tr>
    </w:tbl>
    <w:p w14:paraId="55039F00">
      <w:pPr>
        <w:rPr>
          <w:rFonts w:hint="eastAsi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5C2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8A605">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8A605">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ZTcyNDJjN2IwYzNmMjM0YjU5ODA3YjQzMGM1ZTMifQ=="/>
  </w:docVars>
  <w:rsids>
    <w:rsidRoot w:val="00D12E70"/>
    <w:rsid w:val="00051058"/>
    <w:rsid w:val="000B451F"/>
    <w:rsid w:val="00100BCC"/>
    <w:rsid w:val="00147159"/>
    <w:rsid w:val="0019069C"/>
    <w:rsid w:val="001F0C59"/>
    <w:rsid w:val="00250D40"/>
    <w:rsid w:val="00305C68"/>
    <w:rsid w:val="003224DF"/>
    <w:rsid w:val="00452476"/>
    <w:rsid w:val="004D32A0"/>
    <w:rsid w:val="004D4C37"/>
    <w:rsid w:val="0061525C"/>
    <w:rsid w:val="00617C00"/>
    <w:rsid w:val="00654E59"/>
    <w:rsid w:val="00684D6A"/>
    <w:rsid w:val="00716E3C"/>
    <w:rsid w:val="00717666"/>
    <w:rsid w:val="00744829"/>
    <w:rsid w:val="007A689B"/>
    <w:rsid w:val="008221F4"/>
    <w:rsid w:val="00860446"/>
    <w:rsid w:val="00A13F10"/>
    <w:rsid w:val="00AB29EA"/>
    <w:rsid w:val="00B91561"/>
    <w:rsid w:val="00BA33A8"/>
    <w:rsid w:val="00BC2C49"/>
    <w:rsid w:val="00BF5476"/>
    <w:rsid w:val="00C128FC"/>
    <w:rsid w:val="00C96715"/>
    <w:rsid w:val="00CD5C8E"/>
    <w:rsid w:val="00D12E70"/>
    <w:rsid w:val="00DA175B"/>
    <w:rsid w:val="00E03F36"/>
    <w:rsid w:val="00E4138E"/>
    <w:rsid w:val="00E94491"/>
    <w:rsid w:val="00E94EFC"/>
    <w:rsid w:val="00F37DFA"/>
    <w:rsid w:val="00F66123"/>
    <w:rsid w:val="00FC0FC3"/>
    <w:rsid w:val="3FFF1AB5"/>
    <w:rsid w:val="422546DF"/>
    <w:rsid w:val="459F4397"/>
    <w:rsid w:val="6FCD0F69"/>
    <w:rsid w:val="71B6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2509</Words>
  <Characters>2575</Characters>
  <Lines>20</Lines>
  <Paragraphs>5</Paragraphs>
  <TotalTime>15</TotalTime>
  <ScaleCrop>false</ScaleCrop>
  <LinksUpToDate>false</LinksUpToDate>
  <CharactersWithSpaces>2575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2026-04-10T00:32:00Z</dcterms:created>
  <dc:creator>志远 方</dc:creator>
  <cp:lastModifiedBy>囧司徒</cp:lastModifiedBy>
  <dcterms:modified xsi:type="dcterms:W3CDTF">2026-06-03T08:36:58Z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711AE849923A4D3F84469384E2DF0A1C_13</vt:lpwstr>
  </property>
  <property fmtid="{D5CDD505-2E9C-101B-9397-08002B2CF9AE}" pid="4" name="KSOTemplateDocerSaveRecord">
    <vt:lpwstr>eyJoZGlkIjoiMTg3NmYyM2E0OTJjZmJlM2NiNmFmMDhmMTJiYjY5ZDEiLCJ1c2VySWQiOiIxMTY0MzE5MjYzIn0=</vt:lpwstr>
  </property>
</Properties>
</file>