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9E0C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“西学中”设备需求参数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551"/>
        <w:gridCol w:w="4409"/>
        <w:gridCol w:w="1231"/>
        <w:gridCol w:w="675"/>
      </w:tblGrid>
      <w:tr w14:paraId="070B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A27A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A5F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采购项目名称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F3F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/>
              </w:rPr>
              <w:t>规格参数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99C5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/>
              </w:rPr>
              <w:t>计价单位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355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/>
              </w:rPr>
              <w:t>数量</w:t>
            </w:r>
          </w:p>
        </w:tc>
      </w:tr>
      <w:tr w14:paraId="32E02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8A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CE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人体肩关节教学模型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CA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可展示肩关节外展、内收、前倾、后倾和向内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向外旋转。包含可弯曲的人工韧带，有底座，尺寸大小约：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17.5x15x21cm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8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08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6B96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0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A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人体骨骼模型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67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手臂和腿部可拆下供研究，显示神经分支、脊椎动脉和腰椎间盘等。头颅含可活动的下巴、可移动的头颅盖、骨缝线和三颗可取下的下牙。用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制成，可水洗，不破碎。尺寸：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170cm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03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0D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1DF4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8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21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动态腰椎骨盆模型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ED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包括脊椎、神经根、脊椎动脉、分椎间盘、脊柱横突和脊椎切面，而且包括脊椎、骨盆、股骨都是可以动态活动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E1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64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514A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A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E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动态颈椎模型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D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该模型包括脑干、枕骨、寰椎，包括七节颈椎和两节胸椎，右侧臂丛神经完整，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材质，采用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1:1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等比例设计大小约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12*12*30cm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4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1E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5CEF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63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D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真人还原针灸人体模型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E0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标明了经络线上的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361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个针灸穴位和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个经外穴位，用硬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制成，尺寸大小约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E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6A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6E578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64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9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膝关节模型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6C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这款模型可展示膝关节弯曲、伸展和向内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向外旋转。自然大，有底座。尺寸大小约：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12x12x33cm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4C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53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7CD2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8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9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舌苔模型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A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材质：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尺寸：自然大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舌苔，分别为：正常舌苔、淡白舌、淡白胖嫩舌、红舌、舌红少津、舌尖红起刺、绛舌、紫斑舌、紫暗胖舌、淡紫青滑舌、绛紫干焦舌、歪舌、镜面舌、红绛裂纹舌、淡胖裂纹舌、薄白苔（舌质正常）、薄白苔（舌质红）、薄白微黄苔、白水滑苔、白腻苔、白厚而干苔、薄黄苔、黄腻苔、黄粘腻苔、黄燥苔、焦黄苔、黑而干燥苔、黑而润滑苔凝聚、鸡心苔、花剥苔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9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FC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4673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B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1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超声引导下神经阻滞模型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A5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组织有柔软的类皮材料制造，接近皮肤软硬度，能进行穿刺注射组织内设有相应部位的神经，内径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2~3mm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，神经深度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10~20mm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，模型长宽高尺寸大小约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:150*120*40mm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E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FB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0807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4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A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踝关节模型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B9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该模型显示踝部解剖结构，可展示各种功能。包含可弯曲的人工韧带。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制作，自然大，有底座。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74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6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71CB5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4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23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针灸穴位铜人模型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7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左右，有穴位点，及部分主要常用经穴穴位名、无十四经络线、古铜色，仿明代针灸铜人模型、标有穴位。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FF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1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49AD6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6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5E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真人还原针灸人体模型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E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此模型建议用玻璃钢材质，需非常详细地标明了14条主要经络线，身体右侧是361个经穴和48个经外穴以及骨度线，即用“寸”来方便地测量针灸点之间的距离。身体左侧是皮下组织，显示神经系统分布、动静脉、血管和肌肉构造，还需标明在主要经络线上没有标明的手足部的经外穴，尺寸：需达约178cm高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7E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B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5F1A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8D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19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针灸穴位铜人模型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3E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建议材质用铜色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PVC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制成，安放于底座上。标明了经络线上的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361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个针灸穴位和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个经外穴位，模型左边用英文显示（如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HN3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ST17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），右边用中文显示。附中英文使用手册。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2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3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5EE03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F8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52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红外线治疗仪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7B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波长范围：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0.6um~2.5um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；额定功率：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100VA(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伏安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)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；红外线灯泡使用寿命：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300h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（小时）；定时器范围：机械定时，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0min ~60min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（分钟），精度误差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≤10%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；电源电压：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a.c.220V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；电源频率：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50Hz;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灯头仰角：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度调节；环境温度范围：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5℃~40℃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；相对湿度范围：＜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80%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；大气压力范围：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700hPa~1060hPa;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底座：可折叠不锈钢底座产品安全类型：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Ⅰ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型、连续运行的非接触式设备；运行模式：连续运行的非接触式设备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7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9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6F3F2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6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A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8F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电动牵引床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1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至少具有颈椎牵引、腰椎牵引功能，双通道独立输出，可供两名患者同时使用。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系统具有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≥4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种牵引模式，至少包括：连续牵引模式、持续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间歇牵引模式、间歇维持牵引模式、阶梯型牵引模式。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间歇维持牵引模式可在牵引周期中的间歇相维持指定的牵引力。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阶梯型牵引模式内置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≥3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个预设的渐进性牵引力，实现逐步达到目标牵引力。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系统可设置和实时显示牵引模式、牵引力、牵引相时间、间歇相时间和治疗时间等治疗参数，允许在治疗过程中调节牵引力。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牵引平均变化速率：渐进期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≤35N/s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，渐退期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≤50N/s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牵引用椅与牵引绳基部的前后相对位置可调，牵引绳基部可调至椅面中心垂直上方向前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≥15°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的位置。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6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C2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7249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F7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5F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推拿治疗床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6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床体采用优质不锈钢；床垫使用高级人造革皮包裹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高密度海棉、四周海绵全包围处理防止撞伤患者，底部优质夹心板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具有防水，防湿，防霉。床框使用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60X30X1.2mm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方管，床脚采用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38*38*1.2mm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方管，床板托架骨为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25X25X1.0mm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CF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0B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3251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46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6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电针仪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8B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电源：内部电源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DC9V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电源适配器（输入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AC220V±22V 50Hz±1Hz,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输出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DC9V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），输入功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10.0VA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输出脉冲波形：非对称双向脉冲波，输出脉冲路数：六路输出，输出脉冲频率：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100Hz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可调，允差为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±20%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工作模式：连续波工作模式：连续断续波工作模式：工作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15S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5S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疏密波工作模式：疏波频率与密波频率之比是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1:5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疏波工作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5S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，密波工作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10S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断续波、疏密波时间允差为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±10%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输出电流有效值：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 10mA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F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B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60B5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55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中药熏洗仪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8D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主机控制界面具有：治疗操作、故障记录、售后等模块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在点击主控制界面上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〝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治疗操作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〞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，方可进入治疗操作参数设置界面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当有温度探头故障、水位报警、干烧故障时、在主操作画面的左上角都会出现闪烁报警输出，并显示报警原因：水位报警、探头报警、干烧报警字样。当熏蒸锅加药过多，会显示水位过高报警，并在界面提示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“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加入药液水位过高，系统进行防烫伤保护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”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也达到防烫伤保护功能。具有冷凝水独立开关和冷凝水独立回收桶。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8B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55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192A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7D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0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电动推拿治疗床</w:t>
            </w:r>
            <w:bookmarkStart w:id="0" w:name="_GoBack"/>
            <w:bookmarkEnd w:id="0"/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094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功能：背部升降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0-70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度角，整体升降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500-750mm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规格（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mm)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1900*600*500/750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，床面：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1900*600mm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</w:p>
          <w:p w14:paraId="6B24D8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材质：优质冷轧钢床架，表面抗菌粉体喷涂。床车的外形应整齐，无披锋毛刺、凹凸不平和焊渣疤痕；床体架焊接均匀。</w:t>
            </w:r>
          </w:p>
          <w:p w14:paraId="48D0E7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床体承载重量：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≥150kg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</w:t>
            </w:r>
          </w:p>
          <w:p w14:paraId="186A30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床体的升降通过一组进口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24V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直流电机推杆系统实现，通过脚踏开关实现床面的降低和升高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背部升降通过手动调节活动导轨实现背部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0-70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度范围升降。</w:t>
            </w:r>
          </w:p>
          <w:p w14:paraId="75D09E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7.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床底面整体离地距离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195mm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以上，便于卫生清洁。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C1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02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76D2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F6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40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龙氏颈椎牵引椅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38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主要配置：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颈部牵引带。产品主要技术参数：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a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、工作牵引力：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40-300N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（牛顿）范围内任意调节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20N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（需多档调节）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b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、起始牵引力：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40N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（牛顿）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C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、牵引行程：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0-320mm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B3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D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2ED7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2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71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人体全身肌肉内脏模型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8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该模型由全身肌肉、胸腹壁肌、上、下肢肌、颅顶骨、脑以及胸腹腔内脏器官等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个部件组成，并显示头颈部、躯干部、上、下肢骨、肌肉、肌腱、韧带、胸腹腔内脏器官、血管和脑等结构，共有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238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个部委指示标志。尺寸：自然高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170cm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86cm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24cm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F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32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0D38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EA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D5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仿宋代针灸铜人模型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01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模型高度含底座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185cm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左右，有穴位点，及部分主要常用经穴穴位名、有十四经络线、古铜色，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仿宋代针灸铜人模型、标有穴位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重量约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千克。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61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9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1AF0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AE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4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中医四诊仪</w:t>
            </w:r>
          </w:p>
        </w:tc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C8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具备舌（面）象检测，体质辨识分析，智能三部脉检测单元。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有移动端并且移动终端实时在线互动系统；相对畸变不得超过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±5%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。配有紫外线消毒灯管及负离子发生器等自带消毒功能，可以避免由患者唾液滴落可能引起的交叉感染。具备有远程无线人体舌象信息采集系统。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▲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可提供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种中医体质辨识版本，包括成人版、老年版、孕妇版、儿童版、中医五态人格版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。▲具有个性化评分APP，可以对学生的技能操作进行逐项打分。评分APP功能包括学生身份认证、在线评分、离线上传、评分分享微信、成绩统计下载等功能。可以通过扫描身份证，获取学生姓名和学号（身份证号）；支持拍照获取学生头像。（提供使用功能截图）。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93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E2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</w:tbl>
    <w:p w14:paraId="4D399C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F7D9B"/>
    <w:rsid w:val="0CCF7D9B"/>
    <w:rsid w:val="48FD28DF"/>
    <w:rsid w:val="53BB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2669</Words>
  <Characters>3040</Characters>
  <Lines>0</Lines>
  <Paragraphs>0</Paragraphs>
  <TotalTime>4</TotalTime>
  <ScaleCrop>false</ScaleCrop>
  <LinksUpToDate>false</LinksUpToDate>
  <CharactersWithSpaces>3066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2026-01-14T07:16:00Z</dcterms:created>
  <dc:creator>玉林骨科彭金辉</dc:creator>
  <cp:lastModifiedBy>玉林骨科彭金辉</cp:lastModifiedBy>
  <dcterms:modified xsi:type="dcterms:W3CDTF">2026-02-05T01:58:41Z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AD30745C23D44F6CBF07F6EBA9B00685_11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