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4610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sz w:val="28"/>
          <w:szCs w:val="28"/>
          <w:lang w:eastAsia="zh-CN"/>
        </w:rPr>
        <w:t>附件</w:t>
      </w:r>
      <w:r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  <w:t>1：</w:t>
      </w:r>
    </w:p>
    <w:p w14:paraId="540892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5AF7D2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关于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sz w:val="44"/>
          <w:szCs w:val="44"/>
        </w:rPr>
        <w:t>委托第三方机构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协助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《跌打酒制作技艺》等3个项目申报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玉林市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非物质文化遗产代表性项目名录的需求</w:t>
      </w:r>
    </w:p>
    <w:p w14:paraId="0FCFDB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0DE42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一、项目名称</w:t>
      </w:r>
    </w:p>
    <w:p w14:paraId="47A63D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《跌打酒制作技艺》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玉林骨伤整脊疗法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》《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玉林骨伤针灸疗法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整理申报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玉林市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非物质文化遗产代表性项目名录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项目。</w:t>
      </w:r>
    </w:p>
    <w:p w14:paraId="72EFB2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二、项目背景</w:t>
      </w:r>
    </w:p>
    <w:p w14:paraId="2FCE75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我院《跌打酒制作技艺》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玉林骨伤整脊疗法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》《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玉林骨伤针灸疗法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》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传承已久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，具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有独特的技术特色和传承轨迹，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为提升其保护层级、扩大文化影响力，现拟申报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玉林市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非物质文化遗产代表性项目名录。为此，需委托一家具有非遗项目申报经验的第三方机构，系统开展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以上三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技艺的挖掘、整理、研究及申报材料撰写工作，并全程协助完成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玉林市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非遗项目的申报流程。</w:t>
      </w:r>
    </w:p>
    <w:p w14:paraId="1F5514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三、工作目标</w:t>
      </w:r>
    </w:p>
    <w:p w14:paraId="22ECCC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通过系统的田野调查、文献研究、口述史采集、影像记录等，全面梳理《跌打酒制作技艺》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玉林骨伤整脊疗法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》《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玉林骨伤针灸疗法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的历史渊源、传承谱系、技艺特征、文化价值及存续状况，形成高质量申报材料，最终协助我院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成功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申报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玉林市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非物质文化遗产代表性项目。</w:t>
      </w:r>
    </w:p>
    <w:p w14:paraId="2E4B3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四、具体服务内容</w:t>
      </w:r>
    </w:p>
    <w:p w14:paraId="3A8961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（一）挖掘与整理</w:t>
      </w:r>
    </w:p>
    <w:p w14:paraId="4614EC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对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项技艺进行系统的田野调查，包括但不限于：走访代表性传承人、从业者及相关知情人员，记录口述历史，采集制作流程、正骨手法等核心技艺信息。</w:t>
      </w:r>
    </w:p>
    <w:p w14:paraId="459029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收集、整理与两项技艺相关的历史文献、病历档案、老照片、实物资料等。</w:t>
      </w:r>
    </w:p>
    <w:p w14:paraId="058A22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梳理两项技艺的起源、发展脉络、传承谱系（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至少三代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）、地域特色及文化意义。</w:t>
      </w:r>
    </w:p>
    <w:p w14:paraId="7785E8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分析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项技艺的当前存续状况、传承困境及保护价值。</w:t>
      </w:r>
    </w:p>
    <w:p w14:paraId="458608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（二）申报材料撰写</w:t>
      </w:r>
    </w:p>
    <w:p w14:paraId="64B50A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按照国家及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玉林市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非物质文化遗产代表性项目申报的规范要求，分别撰写《跌打酒制作技艺》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玉林骨伤整脊疗法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》《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玉林骨伤针灸疗法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的申报书，内容应包括：项目基本信息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项目简介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项目历史渊源与传承谱系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核心技艺特征（制作工艺、操作方法、医学原理等）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项目重要价值（历史、文化、医学、社会等）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存续与保护状况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保护计划与措施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协助完善传承人相关材料（如需）。</w:t>
      </w:r>
    </w:p>
    <w:p w14:paraId="5A50D2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撰写不少于3000字的项目调查报告或专题研究文本，作为申报附件。</w:t>
      </w:r>
    </w:p>
    <w:p w14:paraId="296E71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（三）影像与数字化记录</w:t>
      </w:r>
    </w:p>
    <w:p w14:paraId="39B807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拍摄制作高质量的申报视频（时长5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8分钟），内容包括但不限于：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跌打酒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制作全过程、玉林骨伤整脊疗法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玉林骨伤针灸疗法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操作演示、传承人口述、历史背景介绍等，符合非遗申报技术要求（如画面、字幕、配音等标准）。</w:t>
      </w:r>
    </w:p>
    <w:p w14:paraId="6978B1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拍摄并筛选反映《跌打酒制作技艺》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玉林骨伤整脊疗法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》《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玉林骨伤针灸疗法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的代表性照片各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不少于20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张，涵盖技艺流程、工具、药材、传承人工作场景、典型病例等。</w:t>
      </w:r>
    </w:p>
    <w:p w14:paraId="0E2ED2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辅助建立两项技艺的数字化档案（电子文档、图片、视频分类整理）。</w:t>
      </w:r>
    </w:p>
    <w:p w14:paraId="53ADF4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（四）申报全流程协助</w:t>
      </w:r>
    </w:p>
    <w:p w14:paraId="6804AF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协助完成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玉林市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非遗项目的申报流程，包括：材料初审、修改完善、逐级报送、专家评审答辩等环节。</w:t>
      </w:r>
    </w:p>
    <w:p w14:paraId="64A430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根据上级评审意见，及时组织补充或修改申报材料。</w:t>
      </w:r>
    </w:p>
    <w:p w14:paraId="59AD6A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提供申报过程中的政策咨询、专家指导及协调服务。</w:t>
      </w:r>
    </w:p>
    <w:p w14:paraId="0A5663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如有需要，协助组织专家论证会或评审预演。</w:t>
      </w:r>
    </w:p>
    <w:p w14:paraId="229DFA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五、交付成果</w:t>
      </w:r>
    </w:p>
    <w:p w14:paraId="1BA836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《跌打酒制作技艺》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玉林市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非遗申报书（纸质版+电子版）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6E94BF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玉林骨伤整脊疗法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》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玉林市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非遗申报书（纸质版+电子版）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4809C7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玉林骨伤针灸疗法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》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玉林市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非遗申报书（纸质版+电子版）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6E60BF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项技艺的专题调查报告（纸质版+电子版）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6BFE90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申报视频（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每个项目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不少于5分钟，MP4格式，高清）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763148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高清照片档案（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每个项目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不少于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张，JPEG格式）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7A72D6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数字化资料包（含全部申报材料、影像、文献资料等）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778CC3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申报全流程辅助服务记录及结果反馈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3CD4BA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六、服务周期</w:t>
      </w:r>
    </w:p>
    <w:p w14:paraId="0C413F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自合同签订之日起，至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玉林市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非物质文化遗产代表性项目申报结果公布为止。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如今年未获评，继续免费协助申报至获评为止。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预计服务周期不超过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个月。</w:t>
      </w:r>
    </w:p>
    <w:p w14:paraId="0A045D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七、对第三方机构的要求</w:t>
      </w:r>
    </w:p>
    <w:p w14:paraId="47D493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 具备独立法人资格，营业执照经营范围含非物质文化遗产保护、文化咨询、影视制作、民族医药研究等相关内容；本次调研接受联合体合作，影像摄制、医药研究类单位可联合具备非遗申报业绩的机构共同参与，服务商营业执照缺少影视、民族医药相关经营范围的，如能提供长期稳定合作的专业影像团队、中医药文史专家资源证明，视同满足专业能力要求。</w:t>
      </w:r>
    </w:p>
    <w:p w14:paraId="0DAAD0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 近三年内至少完成 1 项及以上市（州）级或自治区级非遗项目申报服务且成功获批，须提供案例证明材料，若申报单位实施方案专业度高、设计方案优异，可酌情放宽业绩要求。</w:t>
      </w:r>
    </w:p>
    <w:p w14:paraId="2B0842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 熟悉自治区级非遗项目申报流程、政策要求及评审标准。</w:t>
      </w:r>
    </w:p>
    <w:p w14:paraId="209963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 拥有可开展田野调查、口述史采集、影像摄制及申报文本撰写的专业团队，联合体成员可互补补齐相关专业能力。</w:t>
      </w:r>
    </w:p>
    <w:p w14:paraId="1FDA19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八、其他说明</w:t>
      </w:r>
    </w:p>
    <w:p w14:paraId="0A3762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所有成果的知识产权归我院所有，第三方机构不得擅自使用或公开。</w:t>
      </w:r>
    </w:p>
    <w:p w14:paraId="5E7998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yellow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项目执行中涉及的保密信息（如患者隐私、未公开技艺细节等）须严格保密。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C3D5424-8B83-406A-AEE7-5CEC7B7C2A36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DC3EFD78-5109-487D-B093-9AC13EA2319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07DA7D8D-CE1B-473B-9BC8-DCE8EBB6C2FD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9B48321C-50BF-4385-8E9E-C21E86D23B4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114CA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08BA32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B08BA32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1YTdjY2VjOWZmMjI3ZDJjM2FjM2JjMWRkOWFiNDQifQ=="/>
  </w:docVars>
  <w:rsids>
    <w:rsidRoot w:val="00000000"/>
    <w:rsid w:val="179379E7"/>
    <w:rsid w:val="3499294C"/>
    <w:rsid w:val="47656273"/>
    <w:rsid w:val="47C24FBA"/>
    <w:rsid w:val="53D5335D"/>
    <w:rsid w:val="589F67A7"/>
    <w:rsid w:val="59605E6B"/>
    <w:rsid w:val="59CB1C4C"/>
    <w:rsid w:val="5E596968"/>
    <w:rsid w:val="64907783"/>
    <w:rsid w:val="67973F84"/>
    <w:rsid w:val="683D0CB8"/>
    <w:rsid w:val="7E955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1828</Words>
  <Characters>1866</Characters>
  <Lines>0</Lines>
  <Paragraphs>0</Paragraphs>
  <TotalTime>11</TotalTime>
  <ScaleCrop>false</ScaleCrop>
  <LinksUpToDate>false</LinksUpToDate>
  <CharactersWithSpaces>1872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2026-05-25T04:31:00Z</dcterms:created>
  <dc:creator>Administrator</dc:creator>
  <cp:lastModifiedBy>ﺭ并退出了群聊ﺭ艺艺</cp:lastModifiedBy>
  <dcterms:modified xsi:type="dcterms:W3CDTF">2026-06-23T08:38:05Z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KSOTemplateDocerSaveRecord">
    <vt:lpwstr>eyJoZGlkIjoiYWI4ODc1MzJjMzUyOWFjNzkzY2I1NGQ4ZTkzY2VkNTAiLCJ1c2VySWQiOiI0MjExMzY3MDgifQ==</vt:lpwstr>
  </property>
  <property fmtid="{D5CDD505-2E9C-101B-9397-08002B2CF9AE}" pid="4" name="ICV">
    <vt:lpwstr>8A22448E0E174468BC02BAE46B2E3761_12</vt:lpwstr>
  </property>
</Properties>
</file>