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8D5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玉林市中西医结合骨科医院</w:t>
      </w:r>
    </w:p>
    <w:p w14:paraId="4135611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消防设施维护服务需求</w:t>
      </w:r>
    </w:p>
    <w:p w14:paraId="70A5099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lang w:val="en-US" w:eastAsia="zh-CN"/>
        </w:rPr>
      </w:pPr>
    </w:p>
    <w:p w14:paraId="3E7CC607">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3FBC3EE1">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修、保养玉林市中西医结合骨科医院火灾自动报警系统、消防供水及消火栓灭火系统、自动喷淋灭火系统、消防稳压系统、气体灭火系统、防排烟系统、消防应急广播系统、消防通讯系统、应急照明和疏散指示、防火分隔（防火卷帘门和防火门）、消防设备电源监控系统、消防电梯</w:t>
      </w:r>
      <w:r>
        <w:rPr>
          <w:rFonts w:hint="eastAsia" w:ascii="仿宋_GB2312" w:hAnsi="仿宋_GB2312" w:eastAsia="仿宋_GB2312" w:cs="仿宋_GB2312"/>
          <w:i w:val="0"/>
          <w:iCs w:val="0"/>
          <w:caps w:val="0"/>
          <w:color w:val="353535"/>
          <w:spacing w:val="23"/>
          <w:sz w:val="32"/>
          <w:szCs w:val="32"/>
          <w:lang w:eastAsia="zh-CN"/>
        </w:rPr>
        <w:t>等</w:t>
      </w:r>
      <w:r>
        <w:rPr>
          <w:rFonts w:hint="eastAsia" w:ascii="仿宋_GB2312" w:hAnsi="仿宋_GB2312" w:eastAsia="仿宋_GB2312" w:cs="仿宋_GB2312"/>
          <w:sz w:val="32"/>
          <w:szCs w:val="32"/>
          <w:lang w:val="en-US" w:eastAsia="zh-CN"/>
        </w:rPr>
        <w:t>。</w:t>
      </w:r>
    </w:p>
    <w:p w14:paraId="70F15FA3">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维护保养服务内容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8903"/>
      </w:tblGrid>
      <w:tr w14:paraId="1A6B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59" w:type="dxa"/>
            <w:shd w:val="clear" w:color="auto" w:fill="auto"/>
            <w:vAlign w:val="center"/>
          </w:tcPr>
          <w:p w14:paraId="56A4021D">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jc w:val="center"/>
              <w:textAlignment w:val="auto"/>
              <w:rPr>
                <w:rFonts w:hint="default" w:ascii="仿宋_GB2312" w:hAnsi="仿宋_GB2312" w:eastAsia="仿宋_GB2312" w:cs="仿宋_GB2312"/>
                <w:b/>
                <w:bCs/>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项目名称</w:t>
            </w:r>
          </w:p>
        </w:tc>
        <w:tc>
          <w:tcPr>
            <w:tcW w:w="8903" w:type="dxa"/>
            <w:shd w:val="clear" w:color="auto" w:fill="auto"/>
            <w:vAlign w:val="center"/>
          </w:tcPr>
          <w:p w14:paraId="1AE77FB3">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jc w:val="center"/>
              <w:textAlignment w:val="auto"/>
              <w:rPr>
                <w:rFonts w:hint="default" w:ascii="仿宋_GB2312" w:hAnsi="仿宋_GB2312" w:eastAsia="仿宋_GB2312" w:cs="仿宋_GB2312"/>
                <w:b/>
                <w:bCs/>
                <w:color w:val="auto"/>
                <w:sz w:val="24"/>
                <w:szCs w:val="24"/>
                <w:shd w:val="clear" w:color="auto" w:fill="auto"/>
                <w:vertAlign w:val="baseline"/>
                <w:lang w:val="en-US" w:eastAsia="zh-CN"/>
              </w:rPr>
            </w:pPr>
            <w:r>
              <w:rPr>
                <w:rFonts w:hint="eastAsia" w:ascii="仿宋_GB2312" w:hAnsi="仿宋_GB2312" w:eastAsia="仿宋_GB2312" w:cs="仿宋_GB2312"/>
                <w:b/>
                <w:bCs/>
                <w:color w:val="auto"/>
                <w:sz w:val="24"/>
                <w:szCs w:val="24"/>
                <w:shd w:val="clear" w:color="auto" w:fill="auto"/>
                <w:vertAlign w:val="baseline"/>
                <w:lang w:val="en-US" w:eastAsia="zh-CN"/>
              </w:rPr>
              <w:t>维护保养服务内容</w:t>
            </w:r>
          </w:p>
        </w:tc>
      </w:tr>
      <w:tr w14:paraId="7DD7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textDirection w:val="tbRlV"/>
            <w:vAlign w:val="center"/>
          </w:tcPr>
          <w:p w14:paraId="39CCBE32">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113" w:right="113" w:firstLine="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火灾自动报警与联动控制系统</w:t>
            </w:r>
          </w:p>
        </w:tc>
        <w:tc>
          <w:tcPr>
            <w:tcW w:w="8903" w:type="dxa"/>
          </w:tcPr>
          <w:p w14:paraId="3A94F626">
            <w:pPr>
              <w:keepNext w:val="0"/>
              <w:keepLines w:val="0"/>
              <w:pageBreakBefore w:val="0"/>
              <w:widowControl w:val="0"/>
              <w:numPr>
                <w:ilvl w:val="0"/>
                <w:numId w:val="2"/>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定期对火灾自动报警与消防联动控制系统检查和测试；</w:t>
            </w:r>
          </w:p>
          <w:p w14:paraId="77C6EC1E">
            <w:pPr>
              <w:keepNext w:val="0"/>
              <w:keepLines w:val="0"/>
              <w:pageBreakBefore w:val="0"/>
              <w:widowControl w:val="0"/>
              <w:numPr>
                <w:ilvl w:val="0"/>
                <w:numId w:val="3"/>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每月检查消防控制室或消防值班工作环境以及火灾报警控制器、联动控制器、层显、手动报警按钮等是否处于正常完好状态。</w:t>
            </w:r>
          </w:p>
          <w:p w14:paraId="49B4DCFF">
            <w:pPr>
              <w:keepNext w:val="0"/>
              <w:keepLines w:val="0"/>
              <w:pageBreakBefore w:val="0"/>
              <w:widowControl w:val="0"/>
              <w:numPr>
                <w:ilvl w:val="0"/>
                <w:numId w:val="3"/>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每季度采用专业检测设备分批实验感烟探测器、感温探测器的工作情况，及时维护、更换故障探测器。</w:t>
            </w:r>
          </w:p>
          <w:p w14:paraId="4DD4B580">
            <w:pPr>
              <w:keepNext w:val="0"/>
              <w:keepLines w:val="0"/>
              <w:pageBreakBefore w:val="0"/>
              <w:widowControl w:val="0"/>
              <w:numPr>
                <w:ilvl w:val="0"/>
                <w:numId w:val="3"/>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每季度</w:t>
            </w:r>
            <w:r>
              <w:rPr>
                <w:rFonts w:hint="eastAsia" w:ascii="仿宋_GB2312" w:hAnsi="仿宋_GB2312" w:eastAsia="仿宋_GB2312" w:cs="仿宋_GB2312"/>
                <w:sz w:val="24"/>
                <w:szCs w:val="24"/>
                <w:vertAlign w:val="baseline"/>
                <w:lang w:val="en-US" w:eastAsia="zh-CN"/>
              </w:rPr>
              <w:t>实验实验火灾手动报警按钮功能。</w:t>
            </w:r>
          </w:p>
          <w:p w14:paraId="1BF557EE">
            <w:pPr>
              <w:keepNext w:val="0"/>
              <w:keepLines w:val="0"/>
              <w:pageBreakBefore w:val="0"/>
              <w:widowControl w:val="0"/>
              <w:numPr>
                <w:ilvl w:val="0"/>
                <w:numId w:val="3"/>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每季度对备用电源进行次充放电试验，主电源和备用电源自动切换试验。</w:t>
            </w:r>
          </w:p>
          <w:p w14:paraId="46E0909D">
            <w:pPr>
              <w:keepNext w:val="0"/>
              <w:keepLines w:val="0"/>
              <w:pageBreakBefore w:val="0"/>
              <w:widowControl w:val="0"/>
              <w:numPr>
                <w:ilvl w:val="0"/>
                <w:numId w:val="3"/>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每季度自动或手动试验相关消防联动控制设备的控制和显示功能。</w:t>
            </w:r>
          </w:p>
          <w:p w14:paraId="65AF7202">
            <w:pPr>
              <w:keepNext w:val="0"/>
              <w:keepLines w:val="0"/>
              <w:pageBreakBefore w:val="0"/>
              <w:widowControl w:val="0"/>
              <w:numPr>
                <w:ilvl w:val="0"/>
                <w:numId w:val="2"/>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对火灾自动报警与联动控制系统控制线路及联动线路的故障进行维修；</w:t>
            </w:r>
          </w:p>
          <w:p w14:paraId="1F62EEBE">
            <w:pPr>
              <w:keepNext w:val="0"/>
              <w:keepLines w:val="0"/>
              <w:pageBreakBefore w:val="0"/>
              <w:widowControl w:val="0"/>
              <w:numPr>
                <w:ilvl w:val="0"/>
                <w:numId w:val="2"/>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对火灾自动报警系统的故障进行维修；</w:t>
            </w:r>
          </w:p>
          <w:p w14:paraId="118A5D4A">
            <w:pPr>
              <w:keepNext w:val="0"/>
              <w:keepLines w:val="0"/>
              <w:pageBreakBefore w:val="0"/>
              <w:widowControl w:val="0"/>
              <w:numPr>
                <w:ilvl w:val="0"/>
                <w:numId w:val="2"/>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对火灾自动报警系统的消防通讯线路、消防主机电源检查及消防主机接地线路的故障进行检查及维修。</w:t>
            </w:r>
          </w:p>
        </w:tc>
      </w:tr>
      <w:tr w14:paraId="00D1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textDirection w:val="tbRlV"/>
            <w:vAlign w:val="center"/>
          </w:tcPr>
          <w:p w14:paraId="718E5B2E">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113" w:right="113" w:firstLine="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消火栓系统</w:t>
            </w:r>
          </w:p>
        </w:tc>
        <w:tc>
          <w:tcPr>
            <w:tcW w:w="8903" w:type="dxa"/>
          </w:tcPr>
          <w:p w14:paraId="2F559EB1">
            <w:pPr>
              <w:keepNext w:val="0"/>
              <w:keepLines w:val="0"/>
              <w:pageBreakBefore w:val="0"/>
              <w:widowControl w:val="0"/>
              <w:numPr>
                <w:ilvl w:val="0"/>
                <w:numId w:val="4"/>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每月检查消防水泵工作环境及消防泵、稳压设备、电源控制柜、管网、阀门、水泵接合器、室内外消火栓、储水设施等是否处于正常完好的状态；</w:t>
            </w:r>
          </w:p>
          <w:p w14:paraId="59F775FE">
            <w:pPr>
              <w:keepNext w:val="0"/>
              <w:keepLines w:val="0"/>
              <w:pageBreakBefore w:val="0"/>
              <w:widowControl w:val="0"/>
              <w:numPr>
                <w:ilvl w:val="0"/>
                <w:numId w:val="4"/>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每月测试启动消防泵，当消防水泵为自动控制启动时，模拟自动控制条件进行启动，并对消防泵进行不同地点的室内消火栓按钮联动启泵试验。设备用泵时，应同时试验主、备泵的切换功能；</w:t>
            </w:r>
          </w:p>
          <w:p w14:paraId="1BC342D3">
            <w:pPr>
              <w:keepNext w:val="0"/>
              <w:keepLines w:val="0"/>
              <w:pageBreakBefore w:val="0"/>
              <w:widowControl w:val="0"/>
              <w:numPr>
                <w:ilvl w:val="0"/>
                <w:numId w:val="4"/>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每季度消火栓放水，检查管网压力和水质；</w:t>
            </w:r>
          </w:p>
          <w:p w14:paraId="543860D0">
            <w:pPr>
              <w:keepNext w:val="0"/>
              <w:keepLines w:val="0"/>
              <w:pageBreakBefore w:val="0"/>
              <w:widowControl w:val="0"/>
              <w:numPr>
                <w:ilvl w:val="0"/>
                <w:numId w:val="4"/>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对室内外消火栓系统的故障进行维修。</w:t>
            </w:r>
          </w:p>
        </w:tc>
      </w:tr>
      <w:tr w14:paraId="40B0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textDirection w:val="tbRlV"/>
            <w:vAlign w:val="center"/>
          </w:tcPr>
          <w:p w14:paraId="3BB3F3C3">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113" w:right="113" w:firstLine="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自动喷水灭火系统</w:t>
            </w:r>
          </w:p>
        </w:tc>
        <w:tc>
          <w:tcPr>
            <w:tcW w:w="8903" w:type="dxa"/>
          </w:tcPr>
          <w:p w14:paraId="44E099EE">
            <w:pPr>
              <w:keepNext w:val="0"/>
              <w:keepLines w:val="0"/>
              <w:pageBreakBefore w:val="0"/>
              <w:widowControl w:val="0"/>
              <w:numPr>
                <w:ilvl w:val="0"/>
                <w:numId w:val="5"/>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每月检查消防水泵房工作环境及消防泵、稳压设备、电源控制柜、湿式报警阀、管网、阀门、喷头、水泵接合器、储水设施等是否处于正常完好状态。试验内燃机驱动的消防泵能否正常工作；</w:t>
            </w:r>
          </w:p>
          <w:p w14:paraId="42DB704F">
            <w:pPr>
              <w:keepNext w:val="0"/>
              <w:keepLines w:val="0"/>
              <w:pageBreakBefore w:val="0"/>
              <w:widowControl w:val="0"/>
              <w:numPr>
                <w:ilvl w:val="0"/>
                <w:numId w:val="5"/>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每月测试启动消防泵，当消防泵为自动控制启动时，应模拟自动控制的条件进行启动。设备用泵时，应同时试验主、备泵的切换功能；</w:t>
            </w:r>
          </w:p>
          <w:p w14:paraId="1BFAACCA">
            <w:pPr>
              <w:keepNext w:val="0"/>
              <w:keepLines w:val="0"/>
              <w:pageBreakBefore w:val="0"/>
              <w:widowControl w:val="0"/>
              <w:numPr>
                <w:ilvl w:val="0"/>
                <w:numId w:val="5"/>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每月利用报警阀上的放水阀试验系统的供水情况；</w:t>
            </w:r>
          </w:p>
          <w:p w14:paraId="50101543">
            <w:pPr>
              <w:keepNext w:val="0"/>
              <w:keepLines w:val="0"/>
              <w:pageBreakBefore w:val="0"/>
              <w:widowControl w:val="0"/>
              <w:numPr>
                <w:ilvl w:val="0"/>
                <w:numId w:val="5"/>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每月利用末端放水装置放水，验证水流指示器和压力开关的报警功能、自动启泵功能和信号显示；</w:t>
            </w:r>
          </w:p>
          <w:p w14:paraId="6E244983">
            <w:pPr>
              <w:keepNext w:val="0"/>
              <w:keepLines w:val="0"/>
              <w:pageBreakBefore w:val="0"/>
              <w:widowControl w:val="0"/>
              <w:numPr>
                <w:ilvl w:val="0"/>
                <w:numId w:val="5"/>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对自动喷水灭火系统的故障进行维修。</w:t>
            </w:r>
          </w:p>
        </w:tc>
      </w:tr>
      <w:tr w14:paraId="40FB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textDirection w:val="tbRlV"/>
            <w:vAlign w:val="center"/>
          </w:tcPr>
          <w:p w14:paraId="43657B48">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113" w:right="113" w:firstLine="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气体灭火系统</w:t>
            </w:r>
          </w:p>
        </w:tc>
        <w:tc>
          <w:tcPr>
            <w:tcW w:w="8903" w:type="dxa"/>
          </w:tcPr>
          <w:p w14:paraId="7D17A3B7">
            <w:pPr>
              <w:keepNext w:val="0"/>
              <w:keepLines w:val="0"/>
              <w:pageBreakBefore w:val="0"/>
              <w:widowControl w:val="0"/>
              <w:numPr>
                <w:ilvl w:val="0"/>
                <w:numId w:val="6"/>
              </w:numPr>
              <w:kinsoku/>
              <w:wordWrap/>
              <w:overflowPunct/>
              <w:topLinePunct w:val="0"/>
              <w:autoSpaceDE/>
              <w:autoSpaceDN/>
              <w:bidi w:val="0"/>
              <w:adjustRightInd w:val="0"/>
              <w:snapToGrid/>
              <w:spacing w:line="420" w:lineRule="exact"/>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每月检查贮瓶间及防护区的工作环境以及贮气瓶、选择阀、液体单向阀、高压软管、集流管、阀驱动装置、管网、喷嘴、紧急启动按钮、声光报警装置等是否处于正常完好状态；</w:t>
            </w:r>
          </w:p>
          <w:p w14:paraId="4240393A">
            <w:pPr>
              <w:keepNext w:val="0"/>
              <w:keepLines w:val="0"/>
              <w:pageBreakBefore w:val="0"/>
              <w:widowControl w:val="0"/>
              <w:numPr>
                <w:ilvl w:val="0"/>
                <w:numId w:val="6"/>
              </w:numPr>
              <w:kinsoku/>
              <w:wordWrap/>
              <w:overflowPunct/>
              <w:topLinePunct w:val="0"/>
              <w:autoSpaceDE/>
              <w:autoSpaceDN/>
              <w:bidi w:val="0"/>
              <w:adjustRightInd w:val="0"/>
              <w:snapToGrid/>
              <w:spacing w:line="420" w:lineRule="exact"/>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每半对灭火器剂贮存器进行秤重检查；</w:t>
            </w:r>
          </w:p>
          <w:p w14:paraId="0890007A">
            <w:pPr>
              <w:keepNext w:val="0"/>
              <w:keepLines w:val="0"/>
              <w:pageBreakBefore w:val="0"/>
              <w:widowControl w:val="0"/>
              <w:numPr>
                <w:ilvl w:val="0"/>
                <w:numId w:val="6"/>
              </w:numPr>
              <w:kinsoku/>
              <w:wordWrap/>
              <w:overflowPunct/>
              <w:topLinePunct w:val="0"/>
              <w:autoSpaceDE/>
              <w:autoSpaceDN/>
              <w:bidi w:val="0"/>
              <w:adjustRightInd w:val="0"/>
              <w:snapToGrid/>
              <w:spacing w:line="420" w:lineRule="exact"/>
              <w:ind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每半年</w:t>
            </w:r>
            <w:r>
              <w:rPr>
                <w:rFonts w:hint="default" w:ascii="仿宋_GB2312" w:hAnsi="仿宋_GB2312" w:eastAsia="仿宋_GB2312" w:cs="仿宋_GB2312"/>
                <w:sz w:val="24"/>
                <w:szCs w:val="24"/>
                <w:vertAlign w:val="baseline"/>
                <w:lang w:val="en-US" w:eastAsia="zh-CN"/>
              </w:rPr>
              <w:t>对每个防护区进行一次模拟自动启动试验</w:t>
            </w:r>
            <w:r>
              <w:rPr>
                <w:rFonts w:hint="eastAsia" w:ascii="仿宋_GB2312" w:hAnsi="仿宋_GB2312" w:eastAsia="仿宋_GB2312" w:cs="仿宋_GB2312"/>
                <w:sz w:val="24"/>
                <w:szCs w:val="24"/>
                <w:vertAlign w:val="baseline"/>
                <w:lang w:val="en-US" w:eastAsia="zh-CN"/>
              </w:rPr>
              <w:t>。</w:t>
            </w:r>
          </w:p>
        </w:tc>
      </w:tr>
      <w:tr w14:paraId="1B51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vAlign w:val="center"/>
          </w:tcPr>
          <w:p w14:paraId="63726597">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防火分隔系统</w:t>
            </w:r>
          </w:p>
        </w:tc>
        <w:tc>
          <w:tcPr>
            <w:tcW w:w="8903" w:type="dxa"/>
          </w:tcPr>
          <w:p w14:paraId="2788D93C">
            <w:pPr>
              <w:keepNext w:val="0"/>
              <w:keepLines w:val="0"/>
              <w:pageBreakBefore w:val="0"/>
              <w:widowControl w:val="0"/>
              <w:numPr>
                <w:ilvl w:val="0"/>
                <w:numId w:val="7"/>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每月检查防火门、防火卷帘门周围有无影响门正常启闭的障碍物、门能否处于正常启、闭状态，门的附件是否齐全完好；</w:t>
            </w:r>
          </w:p>
          <w:p w14:paraId="7EC8BEB8">
            <w:pPr>
              <w:keepNext w:val="0"/>
              <w:keepLines w:val="0"/>
              <w:pageBreakBefore w:val="0"/>
              <w:widowControl w:val="0"/>
              <w:numPr>
                <w:ilvl w:val="0"/>
                <w:numId w:val="7"/>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每季度检测自动、手动方式启动防火卷帘门；</w:t>
            </w:r>
          </w:p>
          <w:p w14:paraId="7937AA5F">
            <w:pPr>
              <w:keepNext w:val="0"/>
              <w:keepLines w:val="0"/>
              <w:pageBreakBefore w:val="0"/>
              <w:widowControl w:val="0"/>
              <w:numPr>
                <w:ilvl w:val="0"/>
                <w:numId w:val="7"/>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对防火分隔系统的故障进行维修。</w:t>
            </w:r>
          </w:p>
        </w:tc>
      </w:tr>
      <w:tr w14:paraId="4AAF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vAlign w:val="center"/>
          </w:tcPr>
          <w:p w14:paraId="2DCAEBC4">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防排烟系统</w:t>
            </w:r>
          </w:p>
        </w:tc>
        <w:tc>
          <w:tcPr>
            <w:tcW w:w="8903" w:type="dxa"/>
          </w:tcPr>
          <w:p w14:paraId="07534C0C">
            <w:pPr>
              <w:keepNext w:val="0"/>
              <w:keepLines w:val="0"/>
              <w:pageBreakBefore w:val="0"/>
              <w:widowControl w:val="0"/>
              <w:numPr>
                <w:ilvl w:val="0"/>
                <w:numId w:val="8"/>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检查送风、排烟机房工作环境以及送风机、排烟机、电源控制柜、送风口、排烟口、防火阀等是否处于正常完好状态；</w:t>
            </w:r>
          </w:p>
          <w:p w14:paraId="2527234A">
            <w:pPr>
              <w:keepNext w:val="0"/>
              <w:keepLines w:val="0"/>
              <w:pageBreakBefore w:val="0"/>
              <w:widowControl w:val="0"/>
              <w:numPr>
                <w:ilvl w:val="0"/>
                <w:numId w:val="8"/>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每季度</w:t>
            </w:r>
            <w:r>
              <w:rPr>
                <w:rFonts w:ascii="Arial" w:hAnsi="Arial" w:eastAsia="仿宋_GB2312" w:cs="Arial"/>
                <w:sz w:val="24"/>
                <w:szCs w:val="24"/>
              </w:rPr>
              <w:t>试验自动方式打开排烟口、启动送风机、排烟机。</w:t>
            </w:r>
          </w:p>
          <w:p w14:paraId="44A6E200">
            <w:pPr>
              <w:keepNext w:val="0"/>
              <w:keepLines w:val="0"/>
              <w:pageBreakBefore w:val="0"/>
              <w:widowControl w:val="0"/>
              <w:numPr>
                <w:ilvl w:val="0"/>
                <w:numId w:val="8"/>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每半年</w:t>
            </w:r>
            <w:r>
              <w:rPr>
                <w:rFonts w:hint="default" w:ascii="仿宋_GB2312" w:hAnsi="仿宋_GB2312" w:eastAsia="仿宋_GB2312" w:cs="仿宋_GB2312"/>
                <w:sz w:val="24"/>
                <w:szCs w:val="24"/>
                <w:vertAlign w:val="baseline"/>
                <w:lang w:val="en-US" w:eastAsia="zh-CN"/>
              </w:rPr>
              <w:t>试验手动方式关闭防火阀</w:t>
            </w:r>
            <w:r>
              <w:rPr>
                <w:rFonts w:hint="eastAsia" w:ascii="仿宋_GB2312" w:hAnsi="仿宋_GB2312" w:eastAsia="仿宋_GB2312" w:cs="仿宋_GB2312"/>
                <w:sz w:val="24"/>
                <w:szCs w:val="24"/>
                <w:vertAlign w:val="baseline"/>
                <w:lang w:val="en-US" w:eastAsia="zh-CN"/>
              </w:rPr>
              <w:t>。</w:t>
            </w:r>
          </w:p>
          <w:p w14:paraId="7A8B7AC8">
            <w:pPr>
              <w:keepNext w:val="0"/>
              <w:keepLines w:val="0"/>
              <w:pageBreakBefore w:val="0"/>
              <w:widowControl w:val="0"/>
              <w:numPr>
                <w:ilvl w:val="0"/>
                <w:numId w:val="8"/>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对防排烟系统的故障进行维修。</w:t>
            </w:r>
          </w:p>
        </w:tc>
      </w:tr>
      <w:tr w14:paraId="04CA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vAlign w:val="center"/>
          </w:tcPr>
          <w:p w14:paraId="42A229DF">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应急照明疏散指示标示</w:t>
            </w:r>
          </w:p>
        </w:tc>
        <w:tc>
          <w:tcPr>
            <w:tcW w:w="8903" w:type="dxa"/>
          </w:tcPr>
          <w:p w14:paraId="2F410269">
            <w:pPr>
              <w:keepNext w:val="0"/>
              <w:keepLines w:val="0"/>
              <w:pageBreakBefore w:val="0"/>
              <w:widowControl w:val="0"/>
              <w:numPr>
                <w:ilvl w:val="0"/>
                <w:numId w:val="9"/>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每月检查安全出口、疏散通道、重要场所的应急照明和疏散指示标志是否处于正常完好状态。</w:t>
            </w:r>
          </w:p>
          <w:p w14:paraId="3983FC94">
            <w:pPr>
              <w:keepNext w:val="0"/>
              <w:keepLines w:val="0"/>
              <w:pageBreakBefore w:val="0"/>
              <w:widowControl w:val="0"/>
              <w:numPr>
                <w:ilvl w:val="0"/>
                <w:numId w:val="9"/>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每月试验应急照明和疏散指示灯的工作照度和疏散照度。</w:t>
            </w:r>
          </w:p>
          <w:p w14:paraId="273E2BF9">
            <w:pPr>
              <w:keepNext w:val="0"/>
              <w:keepLines w:val="0"/>
              <w:pageBreakBefore w:val="0"/>
              <w:widowControl w:val="0"/>
              <w:numPr>
                <w:ilvl w:val="0"/>
                <w:numId w:val="9"/>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对应急照明和疏散标示系统故障进行维修。</w:t>
            </w:r>
          </w:p>
        </w:tc>
      </w:tr>
      <w:tr w14:paraId="175D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shd w:val="clear" w:color="auto" w:fill="auto"/>
            <w:vAlign w:val="center"/>
          </w:tcPr>
          <w:p w14:paraId="3DE1F433">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消防通讯应急广播</w:t>
            </w:r>
          </w:p>
        </w:tc>
        <w:tc>
          <w:tcPr>
            <w:tcW w:w="8903" w:type="dxa"/>
          </w:tcPr>
          <w:p w14:paraId="69253D48">
            <w:pPr>
              <w:keepNext w:val="0"/>
              <w:keepLines w:val="0"/>
              <w:pageBreakBefore w:val="0"/>
              <w:widowControl w:val="0"/>
              <w:numPr>
                <w:ilvl w:val="0"/>
                <w:numId w:val="10"/>
              </w:numPr>
              <w:kinsoku/>
              <w:wordWrap/>
              <w:overflowPunct/>
              <w:topLinePunct w:val="0"/>
              <w:autoSpaceDE/>
              <w:autoSpaceDN/>
              <w:bidi w:val="0"/>
              <w:adjustRightInd w:val="0"/>
              <w:snapToGrid/>
              <w:spacing w:line="420" w:lineRule="exact"/>
              <w:ind w:left="0" w:leftChars="0"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每月检查电话插孔、重要场所的消防电话、播音设备、扬声器是否处于正常完好状态。</w:t>
            </w:r>
          </w:p>
          <w:p w14:paraId="6A8B497A">
            <w:pPr>
              <w:keepNext w:val="0"/>
              <w:keepLines w:val="0"/>
              <w:pageBreakBefore w:val="0"/>
              <w:widowControl w:val="0"/>
              <w:numPr>
                <w:ilvl w:val="0"/>
                <w:numId w:val="10"/>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每月测试电话插孔和消防电话的通话质量。</w:t>
            </w:r>
          </w:p>
          <w:p w14:paraId="4A417095">
            <w:pPr>
              <w:keepNext w:val="0"/>
              <w:keepLines w:val="0"/>
              <w:pageBreakBefore w:val="0"/>
              <w:widowControl w:val="0"/>
              <w:numPr>
                <w:ilvl w:val="0"/>
                <w:numId w:val="10"/>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每月测试选层应急广播。</w:t>
            </w:r>
          </w:p>
          <w:p w14:paraId="2C57FCEA">
            <w:pPr>
              <w:keepNext w:val="0"/>
              <w:keepLines w:val="0"/>
              <w:pageBreakBefore w:val="0"/>
              <w:widowControl w:val="0"/>
              <w:numPr>
                <w:ilvl w:val="0"/>
                <w:numId w:val="10"/>
              </w:numPr>
              <w:kinsoku/>
              <w:wordWrap/>
              <w:overflowPunct/>
              <w:topLinePunct w:val="0"/>
              <w:autoSpaceDE/>
              <w:autoSpaceDN/>
              <w:bidi w:val="0"/>
              <w:adjustRightInd w:val="0"/>
              <w:snapToGrid/>
              <w:spacing w:line="420" w:lineRule="exact"/>
              <w:ind w:left="0" w:leftChars="0" w:firstLine="480" w:firstLineChars="20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对消防通讯和应急广播的故障进行维修。</w:t>
            </w:r>
          </w:p>
        </w:tc>
      </w:tr>
    </w:tbl>
    <w:p w14:paraId="4197A7F5">
      <w:pPr>
        <w:keepNext w:val="0"/>
        <w:keepLines w:val="0"/>
        <w:pageBreakBefore w:val="0"/>
        <w:widowControl w:val="0"/>
        <w:numPr>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采购时间：两年</w:t>
      </w:r>
      <w:bookmarkStart w:id="0" w:name="_GoBack"/>
      <w:bookmarkEnd w:id="0"/>
    </w:p>
    <w:p w14:paraId="44A5C640">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维护保养服务要求</w:t>
      </w:r>
    </w:p>
    <w:p w14:paraId="57F74F6E">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维保单位需有专业维修团队并具有维保资质。</w:t>
      </w:r>
    </w:p>
    <w:p w14:paraId="45DFA18C">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维保单位定期维护保养工作完成后，向我院管理科室提交消防维护保养报告，其中包含12次月度检测，4次季度检测，1次年度检测。</w:t>
      </w:r>
    </w:p>
    <w:p w14:paraId="6178346E">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提供24小时紧急处理服务。接到我院消防设施故障通知后，在2小时内赶到现场处理。紧急突发事件必须在1小时内到达现场处理。</w:t>
      </w:r>
    </w:p>
    <w:p w14:paraId="58550BEE">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消防设施损坏及配件更换费用单月累计500元以下，由维保单位承担。如需我院支付费用的，更换前必须事先通知我院，经我院批准后方可更换，并对设配或配件更换之日起报修一年。</w:t>
      </w:r>
    </w:p>
    <w:p w14:paraId="785015E8">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维保单位在服务过程中，严格遵守医院各项安全生产管理制度及安保管理制度，在服务过程中承担一切安全责任</w:t>
      </w:r>
      <w:r>
        <w:rPr>
          <w:rFonts w:hint="eastAsia" w:ascii="仿宋_GB2312" w:hAnsi="仿宋_GB2312" w:eastAsia="仿宋_GB2312" w:cs="仿宋_GB2312"/>
          <w:sz w:val="32"/>
          <w:szCs w:val="32"/>
          <w:lang w:val="en-US" w:eastAsia="zh-CN"/>
        </w:rPr>
        <w:t>及经济损失。</w:t>
      </w:r>
      <w:r>
        <w:rPr>
          <w:rFonts w:hint="default" w:ascii="仿宋_GB2312" w:hAnsi="仿宋_GB2312" w:eastAsia="仿宋_GB2312" w:cs="仿宋_GB2312"/>
          <w:sz w:val="32"/>
          <w:szCs w:val="32"/>
          <w:lang w:val="en-US" w:eastAsia="zh-CN"/>
        </w:rPr>
        <w:t>违反医院相关制度按医院管理要求处置。</w:t>
      </w:r>
    </w:p>
    <w:p w14:paraId="7A88B537">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为医院提供技术咨询与指导服务，协助我院参与消防检查工作等，如有重大安全检查或活动，维保单位必须安排人员到达现场值班，直至活动结束。</w:t>
      </w:r>
    </w:p>
    <w:p w14:paraId="7CEB8365">
      <w:pPr>
        <w:keepNext w:val="0"/>
        <w:keepLines w:val="0"/>
        <w:pageBreakBefore w:val="0"/>
        <w:widowControl w:val="0"/>
        <w:numPr>
          <w:ilvl w:val="0"/>
          <w:numId w:val="11"/>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每年提供1次消防培训服务。</w:t>
      </w:r>
    </w:p>
    <w:p w14:paraId="374F2E7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四、维护保养服务地址</w:t>
      </w:r>
    </w:p>
    <w:p w14:paraId="2964499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玉林市玉州区文体北路70号。</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D8A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A171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2A171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783BC"/>
    <w:multiLevelType w:val="singleLevel"/>
    <w:tmpl w:val="A27783BC"/>
    <w:lvl w:ilvl="0" w:tentative="0">
      <w:start w:val="1"/>
      <w:numFmt w:val="decimal"/>
      <w:suff w:val="nothing"/>
      <w:lvlText w:val="%1."/>
      <w:lvlJc w:val="left"/>
    </w:lvl>
  </w:abstractNum>
  <w:abstractNum w:abstractNumId="1">
    <w:nsid w:val="BEE84058"/>
    <w:multiLevelType w:val="singleLevel"/>
    <w:tmpl w:val="BEE84058"/>
    <w:lvl w:ilvl="0" w:tentative="0">
      <w:start w:val="1"/>
      <w:numFmt w:val="decimal"/>
      <w:suff w:val="nothing"/>
      <w:lvlText w:val="%1．"/>
      <w:lvlJc w:val="left"/>
      <w:pPr>
        <w:ind w:left="0" w:firstLine="400"/>
      </w:pPr>
      <w:rPr>
        <w:rFonts w:hint="default"/>
      </w:rPr>
    </w:lvl>
  </w:abstractNum>
  <w:abstractNum w:abstractNumId="2">
    <w:nsid w:val="CBC20473"/>
    <w:multiLevelType w:val="singleLevel"/>
    <w:tmpl w:val="CBC20473"/>
    <w:lvl w:ilvl="0" w:tentative="0">
      <w:start w:val="1"/>
      <w:numFmt w:val="decimal"/>
      <w:suff w:val="nothing"/>
      <w:lvlText w:val="%1．"/>
      <w:lvlJc w:val="left"/>
      <w:pPr>
        <w:ind w:left="0" w:firstLine="400"/>
      </w:pPr>
      <w:rPr>
        <w:rFonts w:hint="default"/>
      </w:rPr>
    </w:lvl>
  </w:abstractNum>
  <w:abstractNum w:abstractNumId="3">
    <w:nsid w:val="CDA0B02F"/>
    <w:multiLevelType w:val="singleLevel"/>
    <w:tmpl w:val="CDA0B02F"/>
    <w:lvl w:ilvl="0" w:tentative="0">
      <w:start w:val="1"/>
      <w:numFmt w:val="decimal"/>
      <w:suff w:val="nothing"/>
      <w:lvlText w:val="%1、"/>
      <w:lvlJc w:val="left"/>
    </w:lvl>
  </w:abstractNum>
  <w:abstractNum w:abstractNumId="4">
    <w:nsid w:val="E574FCB4"/>
    <w:multiLevelType w:val="singleLevel"/>
    <w:tmpl w:val="E574FCB4"/>
    <w:lvl w:ilvl="0" w:tentative="0">
      <w:start w:val="1"/>
      <w:numFmt w:val="decimal"/>
      <w:suff w:val="nothing"/>
      <w:lvlText w:val="%1．"/>
      <w:lvlJc w:val="left"/>
      <w:pPr>
        <w:ind w:left="0" w:firstLine="400"/>
      </w:pPr>
      <w:rPr>
        <w:rFonts w:hint="default"/>
      </w:rPr>
    </w:lvl>
  </w:abstractNum>
  <w:abstractNum w:abstractNumId="5">
    <w:nsid w:val="EEC253AE"/>
    <w:multiLevelType w:val="singleLevel"/>
    <w:tmpl w:val="EEC253AE"/>
    <w:lvl w:ilvl="0" w:tentative="0">
      <w:start w:val="1"/>
      <w:numFmt w:val="decimal"/>
      <w:suff w:val="nothing"/>
      <w:lvlText w:val="%1．"/>
      <w:lvlJc w:val="left"/>
      <w:pPr>
        <w:ind w:left="0" w:firstLine="400"/>
      </w:pPr>
      <w:rPr>
        <w:rFonts w:hint="default"/>
      </w:rPr>
    </w:lvl>
  </w:abstractNum>
  <w:abstractNum w:abstractNumId="6">
    <w:nsid w:val="063DCCFA"/>
    <w:multiLevelType w:val="singleLevel"/>
    <w:tmpl w:val="063DCCFA"/>
    <w:lvl w:ilvl="0" w:tentative="0">
      <w:start w:val="1"/>
      <w:numFmt w:val="decimal"/>
      <w:suff w:val="nothing"/>
      <w:lvlText w:val="%1．"/>
      <w:lvlJc w:val="left"/>
      <w:pPr>
        <w:ind w:left="0" w:firstLine="400"/>
      </w:pPr>
      <w:rPr>
        <w:rFonts w:hint="default"/>
      </w:rPr>
    </w:lvl>
  </w:abstractNum>
  <w:abstractNum w:abstractNumId="7">
    <w:nsid w:val="2F6E7A4A"/>
    <w:multiLevelType w:val="singleLevel"/>
    <w:tmpl w:val="2F6E7A4A"/>
    <w:lvl w:ilvl="0" w:tentative="0">
      <w:start w:val="1"/>
      <w:numFmt w:val="decimal"/>
      <w:suff w:val="nothing"/>
      <w:lvlText w:val="%1．"/>
      <w:lvlJc w:val="left"/>
      <w:pPr>
        <w:ind w:left="0" w:firstLine="400"/>
      </w:pPr>
      <w:rPr>
        <w:rFonts w:hint="default"/>
      </w:rPr>
    </w:lvl>
  </w:abstractNum>
  <w:abstractNum w:abstractNumId="8">
    <w:nsid w:val="37509015"/>
    <w:multiLevelType w:val="singleLevel"/>
    <w:tmpl w:val="37509015"/>
    <w:lvl w:ilvl="0" w:tentative="0">
      <w:start w:val="1"/>
      <w:numFmt w:val="chineseCounting"/>
      <w:suff w:val="nothing"/>
      <w:lvlText w:val="%1、"/>
      <w:lvlJc w:val="left"/>
      <w:rPr>
        <w:rFonts w:hint="eastAsia"/>
      </w:rPr>
    </w:lvl>
  </w:abstractNum>
  <w:abstractNum w:abstractNumId="9">
    <w:nsid w:val="3E77AFFD"/>
    <w:multiLevelType w:val="singleLevel"/>
    <w:tmpl w:val="3E77AFFD"/>
    <w:lvl w:ilvl="0" w:tentative="0">
      <w:start w:val="1"/>
      <w:numFmt w:val="decimal"/>
      <w:suff w:val="nothing"/>
      <w:lvlText w:val="%1．"/>
      <w:lvlJc w:val="left"/>
      <w:pPr>
        <w:ind w:left="0" w:firstLine="400"/>
      </w:pPr>
      <w:rPr>
        <w:rFonts w:hint="default"/>
      </w:rPr>
    </w:lvl>
  </w:abstractNum>
  <w:abstractNum w:abstractNumId="10">
    <w:nsid w:val="631B0B16"/>
    <w:multiLevelType w:val="singleLevel"/>
    <w:tmpl w:val="631B0B16"/>
    <w:lvl w:ilvl="0" w:tentative="0">
      <w:start w:val="1"/>
      <w:numFmt w:val="decimal"/>
      <w:suff w:val="nothing"/>
      <w:lvlText w:val="(%1)"/>
      <w:lvlJc w:val="left"/>
      <w:pPr>
        <w:ind w:left="425" w:hanging="425"/>
      </w:pPr>
      <w:rPr>
        <w:rFonts w:hint="default"/>
      </w:rPr>
    </w:lvl>
  </w:abstractNum>
  <w:num w:numId="1">
    <w:abstractNumId w:val="8"/>
  </w:num>
  <w:num w:numId="2">
    <w:abstractNumId w:val="2"/>
  </w:num>
  <w:num w:numId="3">
    <w:abstractNumId w:val="10"/>
  </w:num>
  <w:num w:numId="4">
    <w:abstractNumId w:val="7"/>
  </w:num>
  <w:num w:numId="5">
    <w:abstractNumId w:val="5"/>
  </w:num>
  <w:num w:numId="6">
    <w:abstractNumId w:val="0"/>
  </w:num>
  <w:num w:numId="7">
    <w:abstractNumId w:val="1"/>
  </w:num>
  <w:num w:numId="8">
    <w:abstractNumId w:val="6"/>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ZTMyNTcwNGRlZjNiNjBiMmE1YmQ5ODE3Mjc4YzYifQ=="/>
  </w:docVars>
  <w:rsids>
    <w:rsidRoot w:val="00000000"/>
    <w:rsid w:val="12331169"/>
    <w:rsid w:val="1A4915A5"/>
    <w:rsid w:val="1E8F40C9"/>
    <w:rsid w:val="456D6663"/>
    <w:rsid w:val="5B21787C"/>
    <w:rsid w:val="5FD360A3"/>
    <w:rsid w:val="615E0199"/>
    <w:rsid w:val="6454481E"/>
    <w:rsid w:val="75A73CE7"/>
    <w:rsid w:val="7664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1828</Words>
  <Characters>1833</Characters>
  <Lines>0</Lines>
  <Paragraphs>0</Paragraphs>
  <TotalTime>6</TotalTime>
  <ScaleCrop>false</ScaleCrop>
  <LinksUpToDate>false</LinksUpToDate>
  <CharactersWithSpaces>1833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2024-06-07T08:56:00Z</dcterms:created>
  <dc:creator>GKYY</dc:creator>
  <cp:lastModifiedBy>zhao</cp:lastModifiedBy>
  <cp:lastPrinted>2024-11-01T01:21:04Z</cp:lastPrinted>
  <dcterms:modified xsi:type="dcterms:W3CDTF">2024-11-01T01:40:26Z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CF4F58E4D6EC4B46B4B3D85C7B2D12B7_13</vt:lpwstr>
  </property>
</Properties>
</file>