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1685F">
      <w:pPr>
        <w:jc w:val="center"/>
        <w:rPr>
          <w:rFonts w:hint="default" w:ascii="黑体" w:hAnsi="黑体" w:eastAsiaTheme="minorEastAsia"/>
          <w:b/>
          <w:kern w:val="0"/>
          <w:sz w:val="24"/>
          <w:szCs w:val="22"/>
          <w:lang w:val="en-US" w:eastAsia="zh-CN"/>
        </w:rPr>
      </w:pPr>
      <w:r>
        <w:rPr>
          <w:rFonts w:hint="eastAsia"/>
          <w:b/>
          <w:bCs/>
          <w:sz w:val="36"/>
          <w:szCs w:val="44"/>
        </w:rPr>
        <w:t>燃气全预混蒸汽发生器技术</w:t>
      </w:r>
      <w:r>
        <w:rPr>
          <w:rFonts w:hint="eastAsia"/>
          <w:b/>
          <w:bCs/>
          <w:sz w:val="36"/>
          <w:szCs w:val="44"/>
          <w:lang w:val="en-US" w:eastAsia="zh-CN"/>
        </w:rPr>
        <w:t>参数要求</w:t>
      </w:r>
    </w:p>
    <w:p w14:paraId="3A95C1D7">
      <w:pPr>
        <w:jc w:val="left"/>
        <w:rPr>
          <w:rFonts w:hint="eastAsia"/>
          <w:b/>
          <w:bCs/>
          <w:sz w:val="28"/>
          <w:szCs w:val="28"/>
        </w:rPr>
      </w:pPr>
    </w:p>
    <w:p w14:paraId="07ACDDEB">
      <w:pPr>
        <w:jc w:val="left"/>
        <w:rPr>
          <w:b/>
          <w:bCs/>
          <w:sz w:val="28"/>
          <w:szCs w:val="28"/>
        </w:rPr>
      </w:pPr>
      <w:r>
        <w:rPr>
          <w:rFonts w:hint="eastAsia"/>
          <w:b/>
          <w:bCs/>
          <w:sz w:val="28"/>
          <w:szCs w:val="28"/>
        </w:rPr>
        <w:t>一、本体技术要求：</w:t>
      </w:r>
    </w:p>
    <w:p w14:paraId="536E21CD">
      <w:pPr>
        <w:spacing w:line="360" w:lineRule="auto"/>
        <w:ind w:firstLine="480" w:firstLineChars="200"/>
        <w:rPr>
          <w:rFonts w:hint="eastAsia" w:ascii="宋体" w:hAnsi="宋体" w:eastAsia="宋体"/>
        </w:rPr>
      </w:pPr>
      <w:r>
        <w:rPr>
          <w:rFonts w:hint="eastAsia" w:ascii="宋体" w:hAnsi="宋体" w:eastAsia="宋体"/>
          <w:kern w:val="0"/>
          <w:sz w:val="24"/>
          <w:szCs w:val="22"/>
        </w:rPr>
        <w:t>1.要求设备免监检，整机承压总水容积小于 30L，供应商</w:t>
      </w:r>
      <w:r>
        <w:rPr>
          <w:rFonts w:hint="eastAsia" w:ascii="宋体" w:hAnsi="宋体" w:eastAsia="宋体"/>
          <w:kern w:val="0"/>
          <w:sz w:val="24"/>
          <w:szCs w:val="22"/>
          <w:lang w:val="en-US" w:eastAsia="zh-CN"/>
        </w:rPr>
        <w:t>须</w:t>
      </w:r>
      <w:r>
        <w:rPr>
          <w:rFonts w:hint="eastAsia" w:ascii="宋体" w:hAnsi="宋体" w:eastAsia="宋体"/>
          <w:kern w:val="0"/>
          <w:sz w:val="24"/>
          <w:szCs w:val="22"/>
        </w:rPr>
        <w:t>提供省级以上特检院出具的</w:t>
      </w:r>
      <w:r>
        <w:rPr>
          <w:rFonts w:hint="eastAsia" w:ascii="宋体" w:hAnsi="宋体" w:eastAsia="宋体"/>
          <w:kern w:val="0"/>
          <w:sz w:val="24"/>
          <w:szCs w:val="22"/>
          <w:lang w:eastAsia="zh-CN"/>
        </w:rPr>
        <w:t>、以</w:t>
      </w:r>
      <w:r>
        <w:rPr>
          <w:rFonts w:hint="eastAsia" w:ascii="宋体" w:hAnsi="宋体" w:eastAsia="宋体"/>
          <w:kern w:val="0"/>
          <w:sz w:val="24"/>
          <w:szCs w:val="22"/>
        </w:rPr>
        <w:t>《锅炉安全技术规程》TSG11-2020（含1号修改单），T/GDASE 0032-2022《小型蒸汽锅炉水容积测试技术规范》等相关行业标准及法规为测试依据的整机水容积测试报告</w:t>
      </w:r>
      <w:r>
        <w:rPr>
          <w:rFonts w:hint="eastAsia" w:ascii="宋体" w:hAnsi="宋体" w:eastAsia="宋体"/>
          <w:kern w:val="0"/>
          <w:sz w:val="24"/>
          <w:szCs w:val="22"/>
          <w:lang w:eastAsia="zh-CN"/>
        </w:rPr>
        <w:t>。</w:t>
      </w:r>
      <w:r>
        <w:rPr>
          <w:rFonts w:hint="eastAsia" w:ascii="宋体" w:hAnsi="宋体" w:eastAsia="宋体"/>
          <w:kern w:val="0"/>
          <w:sz w:val="24"/>
          <w:szCs w:val="22"/>
        </w:rPr>
        <w:t>非炉胆水容积、非运行水容积、非单元水容积、非模块水容积、非单组水容积、非设计水容积，整机为一个独立铭牌；</w:t>
      </w:r>
    </w:p>
    <w:p w14:paraId="464F4193">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2.</w:t>
      </w:r>
      <w:r>
        <w:rPr>
          <w:rFonts w:hint="eastAsia" w:ascii="宋体" w:hAnsi="宋体" w:eastAsia="宋体"/>
          <w:kern w:val="0"/>
          <w:sz w:val="24"/>
          <w:szCs w:val="22"/>
          <w:lang w:val="en-US" w:eastAsia="zh-CN"/>
        </w:rPr>
        <w:t>提供</w:t>
      </w:r>
      <w:r>
        <w:rPr>
          <w:rFonts w:ascii="宋体" w:hAnsi="宋体" w:eastAsia="宋体"/>
          <w:kern w:val="0"/>
          <w:sz w:val="24"/>
          <w:szCs w:val="22"/>
        </w:rPr>
        <w:t>【锅炉运行工况运行能效测试报告】【锅炉环保检测报告】【蒸汽相对湿度检测报告】【水容积测试报告】</w:t>
      </w:r>
      <w:r>
        <w:rPr>
          <w:rFonts w:hint="eastAsia" w:ascii="宋体" w:hAnsi="宋体" w:eastAsia="宋体"/>
          <w:kern w:val="0"/>
          <w:sz w:val="24"/>
          <w:szCs w:val="22"/>
          <w:lang w:val="en-US" w:eastAsia="zh-CN"/>
        </w:rPr>
        <w:t>等</w:t>
      </w:r>
      <w:r>
        <w:rPr>
          <w:rFonts w:ascii="宋体" w:hAnsi="宋体" w:eastAsia="宋体"/>
          <w:kern w:val="0"/>
          <w:sz w:val="24"/>
          <w:szCs w:val="22"/>
        </w:rPr>
        <w:t>4份报告</w:t>
      </w:r>
      <w:r>
        <w:rPr>
          <w:rFonts w:hint="eastAsia" w:ascii="宋体" w:hAnsi="宋体" w:eastAsia="宋体"/>
          <w:kern w:val="0"/>
          <w:sz w:val="24"/>
          <w:szCs w:val="22"/>
          <w:lang w:eastAsia="zh-CN"/>
        </w:rPr>
        <w:t>，</w:t>
      </w:r>
      <w:r>
        <w:rPr>
          <w:rFonts w:ascii="宋体" w:hAnsi="宋体" w:eastAsia="宋体"/>
          <w:kern w:val="0"/>
          <w:sz w:val="24"/>
          <w:szCs w:val="22"/>
        </w:rPr>
        <w:t>均为独立报告，且4份报告日期</w:t>
      </w:r>
      <w:r>
        <w:rPr>
          <w:rFonts w:hint="eastAsia" w:ascii="宋体" w:hAnsi="宋体" w:eastAsia="宋体"/>
          <w:kern w:val="0"/>
          <w:sz w:val="24"/>
          <w:szCs w:val="22"/>
          <w:lang w:val="en-US" w:eastAsia="zh-CN"/>
        </w:rPr>
        <w:t>要求</w:t>
      </w:r>
      <w:r>
        <w:rPr>
          <w:rFonts w:ascii="宋体" w:hAnsi="宋体" w:eastAsia="宋体"/>
          <w:kern w:val="0"/>
          <w:sz w:val="24"/>
          <w:szCs w:val="22"/>
        </w:rPr>
        <w:t>一致</w:t>
      </w:r>
      <w:r>
        <w:rPr>
          <w:rFonts w:hint="eastAsia" w:ascii="宋体" w:hAnsi="宋体" w:eastAsia="宋体"/>
          <w:kern w:val="0"/>
          <w:sz w:val="24"/>
          <w:szCs w:val="22"/>
        </w:rPr>
        <w:t>，</w:t>
      </w:r>
      <w:r>
        <w:rPr>
          <w:rFonts w:hint="eastAsia" w:ascii="宋体" w:hAnsi="宋体" w:eastAsia="宋体"/>
          <w:kern w:val="0"/>
          <w:sz w:val="24"/>
          <w:szCs w:val="22"/>
          <w:lang w:val="en-US" w:eastAsia="zh-CN"/>
        </w:rPr>
        <w:t>应</w:t>
      </w:r>
      <w:r>
        <w:rPr>
          <w:rFonts w:hint="eastAsia" w:ascii="宋体" w:hAnsi="宋体" w:eastAsia="宋体"/>
          <w:kern w:val="0"/>
          <w:sz w:val="24"/>
          <w:szCs w:val="22"/>
        </w:rPr>
        <w:t>为2025年以内的按最新标准测试的最新报告</w:t>
      </w:r>
      <w:r>
        <w:rPr>
          <w:rFonts w:ascii="宋体" w:hAnsi="宋体" w:eastAsia="宋体"/>
          <w:kern w:val="0"/>
          <w:sz w:val="24"/>
          <w:szCs w:val="22"/>
        </w:rPr>
        <w:t>，针对的同一台设备进行的测试，其中一份报告必须能佐证4份报告是相关联的</w:t>
      </w:r>
      <w:r>
        <w:rPr>
          <w:rFonts w:hint="eastAsia" w:ascii="宋体" w:hAnsi="宋体" w:eastAsia="宋体"/>
          <w:kern w:val="0"/>
          <w:sz w:val="24"/>
          <w:szCs w:val="22"/>
          <w:lang w:eastAsia="zh-CN"/>
        </w:rPr>
        <w:t>。</w:t>
      </w:r>
      <w:r>
        <w:rPr>
          <w:rFonts w:ascii="宋体" w:hAnsi="宋体" w:eastAsia="宋体"/>
          <w:kern w:val="0"/>
          <w:sz w:val="24"/>
          <w:szCs w:val="22"/>
        </w:rPr>
        <w:t>提供的报告设备型号≥实际投标设备型号，复印件有效，报告须加盖制造商鲜公章。（提供查询证书状态有效的截图）</w:t>
      </w:r>
    </w:p>
    <w:p w14:paraId="6390322B">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3.适用燃料：天然气，燃气进口压力：3</w:t>
      </w:r>
      <w:r>
        <w:rPr>
          <w:rFonts w:hint="eastAsia" w:ascii="宋体" w:hAnsi="宋体" w:eastAsia="宋体"/>
          <w:kern w:val="0"/>
          <w:sz w:val="24"/>
          <w:szCs w:val="22"/>
          <w:lang w:val="en-US" w:eastAsia="zh-CN"/>
        </w:rPr>
        <w:t>~</w:t>
      </w:r>
      <w:r>
        <w:rPr>
          <w:rFonts w:ascii="宋体" w:hAnsi="宋体" w:eastAsia="宋体"/>
          <w:kern w:val="0"/>
          <w:sz w:val="24"/>
          <w:szCs w:val="22"/>
        </w:rPr>
        <w:t>8kPa；</w:t>
      </w:r>
    </w:p>
    <w:p w14:paraId="2C58C06A">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4.承压炉体</w:t>
      </w:r>
      <w:r>
        <w:rPr>
          <w:rFonts w:hint="eastAsia" w:ascii="宋体" w:hAnsi="宋体" w:eastAsia="宋体"/>
          <w:kern w:val="0"/>
          <w:sz w:val="24"/>
          <w:szCs w:val="22"/>
          <w:lang w:eastAsia="zh-CN"/>
        </w:rPr>
        <w:t>：</w:t>
      </w:r>
      <w:r>
        <w:rPr>
          <w:rFonts w:hint="eastAsia"/>
          <w:b/>
          <w:szCs w:val="21"/>
        </w:rPr>
        <w:t xml:space="preserve"> </w:t>
      </w:r>
      <w:r>
        <w:rPr>
          <w:rFonts w:hint="eastAsia" w:ascii="宋体" w:hAnsi="宋体" w:eastAsia="宋体"/>
          <w:kern w:val="0"/>
          <w:sz w:val="24"/>
          <w:szCs w:val="22"/>
        </w:rPr>
        <w:t>承压炉体要求采用立式水管结构，换热管</w:t>
      </w:r>
      <w:r>
        <w:rPr>
          <w:rFonts w:ascii="宋体" w:hAnsi="宋体" w:eastAsia="宋体"/>
          <w:kern w:val="0"/>
          <w:sz w:val="24"/>
          <w:szCs w:val="22"/>
        </w:rPr>
        <w:t>材质要求采用 GB5310 规定的 12Cr1MoVG 级别以上的耐高温合金锅炉钢，焊接采用两道全氩弧焊，焊缝平整不产生焊渣。炉体换热面积应＞40㎡。</w:t>
      </w:r>
    </w:p>
    <w:p w14:paraId="23D41DDD">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5.提供详细的</w:t>
      </w:r>
      <w:r>
        <w:rPr>
          <w:rFonts w:hint="eastAsia" w:ascii="宋体" w:hAnsi="宋体" w:eastAsia="宋体"/>
          <w:kern w:val="0"/>
          <w:sz w:val="24"/>
          <w:szCs w:val="22"/>
        </w:rPr>
        <w:t>锅炉流程</w:t>
      </w:r>
      <w:r>
        <w:rPr>
          <w:rFonts w:ascii="宋体" w:hAnsi="宋体" w:eastAsia="宋体"/>
          <w:kern w:val="0"/>
          <w:sz w:val="24"/>
          <w:szCs w:val="22"/>
        </w:rPr>
        <w:t>图</w:t>
      </w:r>
      <w:r>
        <w:rPr>
          <w:rFonts w:hint="eastAsia" w:ascii="宋体" w:hAnsi="宋体" w:eastAsia="宋体"/>
          <w:kern w:val="0"/>
          <w:sz w:val="24"/>
          <w:szCs w:val="22"/>
          <w:lang w:eastAsia="zh-CN"/>
        </w:rPr>
        <w:t>，内容包括</w:t>
      </w:r>
      <w:r>
        <w:rPr>
          <w:rFonts w:ascii="宋体" w:hAnsi="宋体" w:eastAsia="宋体"/>
          <w:kern w:val="0"/>
          <w:sz w:val="24"/>
          <w:szCs w:val="22"/>
        </w:rPr>
        <w:t>设备系统管路流程、系统管路尺寸及材质、相关辅机</w:t>
      </w:r>
      <w:r>
        <w:rPr>
          <w:rFonts w:hint="eastAsia" w:ascii="宋体" w:hAnsi="宋体" w:eastAsia="宋体"/>
          <w:kern w:val="0"/>
          <w:sz w:val="24"/>
          <w:szCs w:val="22"/>
        </w:rPr>
        <w:t>资料</w:t>
      </w:r>
      <w:r>
        <w:rPr>
          <w:rFonts w:ascii="宋体" w:hAnsi="宋体" w:eastAsia="宋体"/>
          <w:kern w:val="0"/>
          <w:sz w:val="24"/>
          <w:szCs w:val="22"/>
        </w:rPr>
        <w:t>、设备基础</w:t>
      </w:r>
      <w:r>
        <w:rPr>
          <w:rFonts w:hint="eastAsia" w:ascii="宋体" w:hAnsi="宋体" w:eastAsia="宋体"/>
          <w:kern w:val="0"/>
          <w:sz w:val="24"/>
          <w:szCs w:val="22"/>
        </w:rPr>
        <w:t>要求</w:t>
      </w:r>
      <w:r>
        <w:rPr>
          <w:rFonts w:ascii="宋体" w:hAnsi="宋体" w:eastAsia="宋体"/>
          <w:kern w:val="0"/>
          <w:sz w:val="24"/>
          <w:szCs w:val="22"/>
        </w:rPr>
        <w:t>及规格、水电气详细接口要求</w:t>
      </w:r>
      <w:r>
        <w:rPr>
          <w:rFonts w:hint="eastAsia" w:ascii="宋体" w:hAnsi="宋体" w:eastAsia="宋体"/>
          <w:kern w:val="0"/>
          <w:sz w:val="24"/>
          <w:szCs w:val="22"/>
          <w:lang w:eastAsia="zh-CN"/>
        </w:rPr>
        <w:t>，</w:t>
      </w:r>
      <w:r>
        <w:rPr>
          <w:rFonts w:ascii="宋体" w:hAnsi="宋体" w:eastAsia="宋体"/>
          <w:kern w:val="0"/>
          <w:sz w:val="24"/>
          <w:szCs w:val="22"/>
        </w:rPr>
        <w:t>需在图中标注体现。</w:t>
      </w:r>
      <w:r>
        <w:rPr>
          <w:rFonts w:hint="eastAsia" w:ascii="宋体" w:hAnsi="宋体" w:eastAsia="宋体"/>
          <w:kern w:val="0"/>
          <w:sz w:val="24"/>
          <w:szCs w:val="22"/>
        </w:rPr>
        <w:t xml:space="preserve">         </w:t>
      </w:r>
    </w:p>
    <w:p w14:paraId="04D6CD93">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6</w:t>
      </w:r>
      <w:r>
        <w:rPr>
          <w:rFonts w:hint="eastAsia" w:ascii="宋体" w:hAnsi="宋体" w:eastAsia="宋体"/>
          <w:kern w:val="0"/>
          <w:sz w:val="24"/>
          <w:szCs w:val="22"/>
        </w:rPr>
        <w:t>.设备应配备安全阀、压力表、液位计。要求带安全阀检验报告。</w:t>
      </w:r>
    </w:p>
    <w:p w14:paraId="50CD8031">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7.额定蒸发量：Q</w:t>
      </w:r>
      <w:r>
        <w:rPr>
          <w:rFonts w:hint="eastAsia" w:ascii="宋体" w:hAnsi="宋体" w:eastAsia="宋体"/>
          <w:kern w:val="0"/>
          <w:sz w:val="24"/>
          <w:szCs w:val="22"/>
        </w:rPr>
        <w:t>≥</w:t>
      </w:r>
      <w:r>
        <w:rPr>
          <w:rFonts w:ascii="宋体" w:hAnsi="宋体" w:eastAsia="宋体"/>
          <w:kern w:val="0"/>
          <w:sz w:val="24"/>
          <w:szCs w:val="22"/>
        </w:rPr>
        <w:t>1.0t/h；实测</w:t>
      </w:r>
      <w:r>
        <w:rPr>
          <w:rFonts w:hint="eastAsia" w:ascii="宋体" w:hAnsi="宋体" w:eastAsia="宋体"/>
          <w:kern w:val="0"/>
          <w:sz w:val="24"/>
          <w:szCs w:val="22"/>
          <w:lang w:eastAsia="zh-CN"/>
        </w:rPr>
        <w:t>蒸汽</w:t>
      </w:r>
      <w:r>
        <w:rPr>
          <w:rFonts w:ascii="宋体" w:hAnsi="宋体" w:eastAsia="宋体"/>
          <w:kern w:val="0"/>
          <w:sz w:val="24"/>
          <w:szCs w:val="22"/>
        </w:rPr>
        <w:t>流量与额定蒸发量偏差≤±3%；</w:t>
      </w:r>
    </w:p>
    <w:p w14:paraId="2EE20BAE">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8.额定蒸汽压力： 1.25MPa。</w:t>
      </w:r>
    </w:p>
    <w:p w14:paraId="3B5B634C">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9.</w:t>
      </w:r>
      <w:r>
        <w:rPr>
          <w:rFonts w:hint="eastAsia" w:ascii="宋体" w:hAnsi="宋体" w:eastAsia="宋体"/>
          <w:kern w:val="0"/>
          <w:sz w:val="24"/>
          <w:szCs w:val="22"/>
        </w:rPr>
        <w:t>单台蒸汽设备出口蒸汽干度大于97%</w:t>
      </w:r>
      <w:r>
        <w:rPr>
          <w:rFonts w:ascii="宋体" w:hAnsi="宋体" w:eastAsia="宋体"/>
          <w:kern w:val="0"/>
          <w:sz w:val="24"/>
          <w:szCs w:val="22"/>
        </w:rPr>
        <w:t>，</w:t>
      </w:r>
      <w:r>
        <w:rPr>
          <w:rFonts w:hint="eastAsia" w:ascii="宋体" w:hAnsi="宋体" w:eastAsia="宋体"/>
          <w:kern w:val="0"/>
          <w:sz w:val="24"/>
          <w:szCs w:val="22"/>
        </w:rPr>
        <w:t>不能</w:t>
      </w:r>
      <w:r>
        <w:rPr>
          <w:rFonts w:ascii="宋体" w:hAnsi="宋体" w:eastAsia="宋体"/>
          <w:kern w:val="0"/>
          <w:sz w:val="24"/>
          <w:szCs w:val="22"/>
        </w:rPr>
        <w:t>外置汽水分离器，</w:t>
      </w:r>
      <w:r>
        <w:rPr>
          <w:rFonts w:hint="eastAsia" w:ascii="宋体" w:hAnsi="宋体" w:eastAsia="宋体"/>
          <w:kern w:val="0"/>
          <w:sz w:val="24"/>
          <w:szCs w:val="22"/>
        </w:rPr>
        <w:t>不能</w:t>
      </w:r>
      <w:r>
        <w:rPr>
          <w:rFonts w:ascii="宋体" w:hAnsi="宋体" w:eastAsia="宋体"/>
          <w:kern w:val="0"/>
          <w:sz w:val="24"/>
          <w:szCs w:val="22"/>
        </w:rPr>
        <w:t>主机汽水分离后的冷凝水再次进入水箱，并提供由省级特检院出具的蒸汽相对湿度检验报告。</w:t>
      </w:r>
    </w:p>
    <w:p w14:paraId="35647676">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10.采用撬装式整体结构，出厂前组装好一体供货，蒸汽发生器本体、冷凝器、燃烧器、水泵、辅助水泵、控制系统、安全系统等零件在一个框架箱体内置；</w:t>
      </w:r>
    </w:p>
    <w:p w14:paraId="0E93E7EC">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11.产品热效率应符合TSG91-2021《锅炉节能环保技术规程》附录A天然气冷凝蒸汽发生器目标值大于101%的要求，并提供特检院能效检测报告，特检院能效测试报告应与第一条提供的水容积</w:t>
      </w:r>
      <w:r>
        <w:rPr>
          <w:rFonts w:hint="eastAsia" w:ascii="宋体" w:hAnsi="宋体" w:eastAsia="宋体"/>
          <w:kern w:val="0"/>
          <w:sz w:val="24"/>
          <w:szCs w:val="22"/>
          <w:lang w:eastAsia="zh-CN"/>
        </w:rPr>
        <w:t>报告</w:t>
      </w:r>
      <w:r>
        <w:rPr>
          <w:rFonts w:ascii="宋体" w:hAnsi="宋体" w:eastAsia="宋体"/>
          <w:kern w:val="0"/>
          <w:sz w:val="24"/>
          <w:szCs w:val="22"/>
        </w:rPr>
        <w:t>是基于同一台样机同时测试的合格报告。</w:t>
      </w:r>
    </w:p>
    <w:p w14:paraId="52D72F85">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12.蒸汽发生器</w:t>
      </w:r>
      <w:r>
        <w:rPr>
          <w:rFonts w:hint="eastAsia" w:ascii="宋体" w:hAnsi="宋体" w:eastAsia="宋体"/>
          <w:kern w:val="0"/>
          <w:sz w:val="24"/>
          <w:szCs w:val="22"/>
        </w:rPr>
        <w:t>排烟温度≤60℃，</w:t>
      </w:r>
      <w:r>
        <w:rPr>
          <w:rFonts w:ascii="宋体" w:hAnsi="宋体" w:eastAsia="宋体"/>
          <w:kern w:val="0"/>
          <w:sz w:val="24"/>
          <w:szCs w:val="22"/>
        </w:rPr>
        <w:t>设备外表面温度≤环境温度±10°C；</w:t>
      </w:r>
    </w:p>
    <w:p w14:paraId="4CE27E06">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13.蒸汽发生器运行</w:t>
      </w:r>
      <w:r>
        <w:rPr>
          <w:rFonts w:hint="eastAsia" w:ascii="宋体" w:hAnsi="宋体" w:eastAsia="宋体"/>
          <w:kern w:val="0"/>
          <w:sz w:val="24"/>
          <w:szCs w:val="22"/>
          <w:lang w:eastAsia="zh-CN"/>
        </w:rPr>
        <w:t>噪声</w:t>
      </w:r>
      <w:r>
        <w:rPr>
          <w:rFonts w:hint="eastAsia" w:ascii="宋体" w:hAnsi="宋体" w:eastAsia="宋体"/>
          <w:kern w:val="0"/>
          <w:sz w:val="24"/>
          <w:szCs w:val="22"/>
          <w:lang w:val="en-US" w:eastAsia="zh-CN"/>
        </w:rPr>
        <w:t>应</w:t>
      </w:r>
      <w:r>
        <w:rPr>
          <w:rFonts w:ascii="宋体" w:hAnsi="宋体" w:eastAsia="宋体"/>
          <w:kern w:val="0"/>
          <w:sz w:val="24"/>
          <w:szCs w:val="22"/>
        </w:rPr>
        <w:t>低于</w:t>
      </w:r>
      <w:r>
        <w:rPr>
          <w:rFonts w:hint="eastAsia" w:ascii="宋体" w:hAnsi="宋体" w:eastAsia="宋体"/>
          <w:kern w:val="0"/>
          <w:sz w:val="24"/>
          <w:szCs w:val="22"/>
        </w:rPr>
        <w:t>90</w:t>
      </w:r>
      <w:r>
        <w:rPr>
          <w:rFonts w:ascii="宋体" w:hAnsi="宋体" w:eastAsia="宋体"/>
          <w:kern w:val="0"/>
          <w:sz w:val="24"/>
          <w:szCs w:val="22"/>
        </w:rPr>
        <w:t>分贝（离锅炉 1 米测试值）。</w:t>
      </w:r>
    </w:p>
    <w:p w14:paraId="4600647E">
      <w:pPr>
        <w:widowControl/>
        <w:adjustRightInd w:val="0"/>
        <w:spacing w:line="360" w:lineRule="auto"/>
        <w:ind w:firstLine="480" w:firstLineChars="200"/>
        <w:rPr>
          <w:rFonts w:ascii="宋体" w:hAnsi="宋体" w:eastAsia="宋体"/>
          <w:kern w:val="0"/>
          <w:sz w:val="24"/>
          <w:szCs w:val="22"/>
        </w:rPr>
      </w:pPr>
      <w:r>
        <w:rPr>
          <w:rFonts w:ascii="宋体" w:hAnsi="宋体" w:eastAsia="宋体"/>
          <w:kern w:val="0"/>
          <w:sz w:val="24"/>
          <w:szCs w:val="22"/>
        </w:rPr>
        <w:t>14.需配备省煤器或冷凝器，</w:t>
      </w:r>
      <w:r>
        <w:rPr>
          <w:rFonts w:hint="eastAsia" w:ascii="宋体" w:hAnsi="宋体" w:eastAsia="宋体"/>
          <w:kern w:val="0"/>
          <w:sz w:val="24"/>
          <w:szCs w:val="22"/>
        </w:rPr>
        <w:t>采用316L或444不锈钢材料，</w:t>
      </w:r>
      <w:r>
        <w:rPr>
          <w:rFonts w:ascii="宋体" w:hAnsi="宋体" w:eastAsia="宋体"/>
          <w:kern w:val="0"/>
          <w:sz w:val="24"/>
          <w:szCs w:val="22"/>
        </w:rPr>
        <w:t>激光焊+氩弧焊，全满焊。冷凝器要求水路焊缝与烟气侧焊缝不重合。焊缝位置无冷凝水聚集。冷凝器换热面积＞50㎡。冷凝器和炉体水路应为串联结构，冷凝器应不承压</w:t>
      </w:r>
      <w:r>
        <w:rPr>
          <w:rFonts w:hint="eastAsia" w:ascii="宋体" w:hAnsi="宋体" w:eastAsia="宋体"/>
          <w:kern w:val="0"/>
          <w:sz w:val="24"/>
          <w:szCs w:val="22"/>
          <w:lang w:eastAsia="zh-CN"/>
        </w:rPr>
        <w:t>，</w:t>
      </w:r>
      <w:r>
        <w:rPr>
          <w:rFonts w:hint="eastAsia" w:ascii="宋体" w:hAnsi="宋体" w:eastAsia="宋体"/>
          <w:kern w:val="0"/>
          <w:sz w:val="24"/>
          <w:szCs w:val="22"/>
        </w:rPr>
        <w:t>冷凝器出水应直接进入炉体，且符合</w:t>
      </w:r>
      <w:r>
        <w:rPr>
          <w:rFonts w:ascii="宋体" w:hAnsi="宋体" w:eastAsia="宋体"/>
          <w:kern w:val="0"/>
          <w:sz w:val="24"/>
          <w:szCs w:val="22"/>
        </w:rPr>
        <w:t>《T/CBWA 0027-2024</w:t>
      </w:r>
      <w:r>
        <w:rPr>
          <w:rFonts w:hint="eastAsia" w:ascii="宋体" w:hAnsi="宋体" w:eastAsia="宋体"/>
          <w:kern w:val="0"/>
          <w:sz w:val="24"/>
          <w:szCs w:val="22"/>
        </w:rPr>
        <w:t>小型蒸汽锅炉水容积测试规范》，确保冷凝器出水压力不超过</w:t>
      </w:r>
      <w:r>
        <w:rPr>
          <w:rFonts w:ascii="宋体" w:hAnsi="宋体" w:eastAsia="宋体"/>
          <w:kern w:val="0"/>
          <w:sz w:val="24"/>
          <w:szCs w:val="22"/>
        </w:rPr>
        <w:t xml:space="preserve"> 0.1MPa 。</w:t>
      </w:r>
    </w:p>
    <w:p w14:paraId="7E5F6548">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1</w:t>
      </w:r>
      <w:r>
        <w:rPr>
          <w:rFonts w:hint="eastAsia" w:ascii="宋体" w:hAnsi="宋体" w:eastAsia="宋体"/>
          <w:kern w:val="0"/>
          <w:sz w:val="24"/>
          <w:szCs w:val="22"/>
        </w:rPr>
        <w:t>5</w:t>
      </w:r>
      <w:r>
        <w:rPr>
          <w:rFonts w:ascii="宋体" w:hAnsi="宋体" w:eastAsia="宋体"/>
          <w:kern w:val="0"/>
          <w:sz w:val="24"/>
          <w:szCs w:val="22"/>
        </w:rPr>
        <w:t>. 蒸汽发生器内须标配有</w:t>
      </w:r>
      <w:r>
        <w:rPr>
          <w:rFonts w:hint="eastAsia" w:ascii="宋体" w:hAnsi="宋体" w:eastAsia="宋体"/>
          <w:kern w:val="0"/>
          <w:sz w:val="24"/>
          <w:szCs w:val="22"/>
        </w:rPr>
        <w:t>防冷凝器汽化的安全保护系统</w:t>
      </w:r>
      <w:r>
        <w:rPr>
          <w:rFonts w:ascii="宋体" w:hAnsi="宋体" w:eastAsia="宋体"/>
          <w:kern w:val="0"/>
          <w:sz w:val="24"/>
          <w:szCs w:val="22"/>
        </w:rPr>
        <w:t>。</w:t>
      </w:r>
    </w:p>
    <w:p w14:paraId="74A62354">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1</w:t>
      </w:r>
      <w:r>
        <w:rPr>
          <w:rFonts w:hint="eastAsia" w:ascii="宋体" w:hAnsi="宋体" w:eastAsia="宋体"/>
          <w:kern w:val="0"/>
          <w:sz w:val="24"/>
          <w:szCs w:val="22"/>
        </w:rPr>
        <w:t>6</w:t>
      </w:r>
      <w:r>
        <w:rPr>
          <w:rFonts w:ascii="宋体" w:hAnsi="宋体" w:eastAsia="宋体"/>
          <w:kern w:val="0"/>
          <w:sz w:val="24"/>
          <w:szCs w:val="22"/>
        </w:rPr>
        <w:t>.设备应自带水泵，由设备自身控制，要求变频供水控制，泵头应采用不锈钢材质，配备自动排气装置，给水泵的参数应能满足本工程需求，采用知名品牌产品。</w:t>
      </w:r>
    </w:p>
    <w:p w14:paraId="36367CAA">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1</w:t>
      </w:r>
      <w:r>
        <w:rPr>
          <w:rFonts w:hint="eastAsia" w:ascii="宋体" w:hAnsi="宋体" w:eastAsia="宋体"/>
          <w:kern w:val="0"/>
          <w:sz w:val="24"/>
          <w:szCs w:val="22"/>
        </w:rPr>
        <w:t>7</w:t>
      </w:r>
      <w:r>
        <w:rPr>
          <w:rFonts w:ascii="宋体" w:hAnsi="宋体" w:eastAsia="宋体"/>
          <w:kern w:val="0"/>
          <w:sz w:val="24"/>
          <w:szCs w:val="22"/>
        </w:rPr>
        <w:t>.供方对产品技术应享有全部知识产权，保证产品中采用的专有技术、专利、产品或其他知识产权不会侵犯任何第三方的权利，应提供必要的专利证明文件。</w:t>
      </w:r>
    </w:p>
    <w:p w14:paraId="23831046">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1</w:t>
      </w:r>
      <w:r>
        <w:rPr>
          <w:rFonts w:hint="eastAsia" w:ascii="宋体" w:hAnsi="宋体" w:eastAsia="宋体"/>
          <w:kern w:val="0"/>
          <w:sz w:val="24"/>
          <w:szCs w:val="22"/>
        </w:rPr>
        <w:t>8</w:t>
      </w:r>
      <w:r>
        <w:rPr>
          <w:rFonts w:ascii="宋体" w:hAnsi="宋体" w:eastAsia="宋体"/>
          <w:kern w:val="0"/>
          <w:sz w:val="24"/>
          <w:szCs w:val="22"/>
        </w:rPr>
        <w:t>.蒸汽发生器随机资料应包括：装箱清单（含附件）；合格证；水压试验报告；质量证明书；特检院水容积测试报告复印件；特检院能效测试报告复印件。</w:t>
      </w:r>
    </w:p>
    <w:p w14:paraId="2C0EB9C5">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1</w:t>
      </w:r>
      <w:r>
        <w:rPr>
          <w:rFonts w:hint="eastAsia" w:ascii="宋体" w:hAnsi="宋体" w:eastAsia="宋体"/>
          <w:kern w:val="0"/>
          <w:sz w:val="24"/>
          <w:szCs w:val="22"/>
        </w:rPr>
        <w:t>9</w:t>
      </w:r>
      <w:r>
        <w:rPr>
          <w:rFonts w:ascii="宋体" w:hAnsi="宋体" w:eastAsia="宋体"/>
          <w:kern w:val="0"/>
          <w:sz w:val="24"/>
          <w:szCs w:val="22"/>
        </w:rPr>
        <w:t>.主机内需要配置连续监测直读式的液位计，</w:t>
      </w:r>
      <w:r>
        <w:rPr>
          <w:rFonts w:hint="eastAsia" w:ascii="宋体" w:hAnsi="宋体" w:eastAsia="宋体"/>
          <w:kern w:val="0"/>
          <w:sz w:val="24"/>
          <w:szCs w:val="22"/>
          <w:lang w:eastAsia="zh-CN"/>
        </w:rPr>
        <w:t>即</w:t>
      </w:r>
      <w:r>
        <w:rPr>
          <w:rFonts w:ascii="宋体" w:hAnsi="宋体" w:eastAsia="宋体"/>
          <w:kern w:val="0"/>
          <w:sz w:val="24"/>
          <w:szCs w:val="22"/>
        </w:rPr>
        <w:t>不借助任何其他元件可直接读出炉胆液位，同时还需配置一套可靠的水位示控装置。</w:t>
      </w:r>
    </w:p>
    <w:p w14:paraId="04E72FB7">
      <w:pPr>
        <w:widowControl/>
        <w:adjustRightInd w:val="0"/>
        <w:spacing w:line="360" w:lineRule="auto"/>
        <w:ind w:firstLine="480" w:firstLineChars="200"/>
        <w:rPr>
          <w:rFonts w:hint="eastAsia" w:ascii="宋体" w:hAnsi="宋体" w:eastAsia="宋体"/>
          <w:kern w:val="0"/>
          <w:sz w:val="24"/>
          <w:szCs w:val="22"/>
        </w:rPr>
      </w:pPr>
      <w:r>
        <w:rPr>
          <w:rFonts w:hint="eastAsia" w:ascii="宋体" w:hAnsi="宋体" w:eastAsia="宋体"/>
          <w:kern w:val="0"/>
          <w:sz w:val="24"/>
          <w:szCs w:val="22"/>
        </w:rPr>
        <w:t>20</w:t>
      </w:r>
      <w:r>
        <w:rPr>
          <w:rFonts w:ascii="宋体" w:hAnsi="宋体" w:eastAsia="宋体"/>
          <w:kern w:val="0"/>
          <w:sz w:val="24"/>
          <w:szCs w:val="22"/>
        </w:rPr>
        <w:t>.空气过滤装置要求选用过滤等级G4 以上级别过滤材料，过滤装置应便于维护，拆卸清洁滤芯不需要使用工具。</w:t>
      </w:r>
    </w:p>
    <w:p w14:paraId="2065B3F5">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2</w:t>
      </w:r>
      <w:r>
        <w:rPr>
          <w:rFonts w:hint="eastAsia" w:ascii="宋体" w:hAnsi="宋体" w:eastAsia="宋体"/>
          <w:kern w:val="0"/>
          <w:sz w:val="24"/>
          <w:szCs w:val="22"/>
        </w:rPr>
        <w:t>1</w:t>
      </w:r>
      <w:r>
        <w:rPr>
          <w:rFonts w:ascii="宋体" w:hAnsi="宋体" w:eastAsia="宋体"/>
          <w:kern w:val="0"/>
          <w:sz w:val="24"/>
          <w:szCs w:val="22"/>
        </w:rPr>
        <w:t>.蒸汽发生器内须标配有除氧系统。</w:t>
      </w:r>
    </w:p>
    <w:p w14:paraId="38693154">
      <w:pPr>
        <w:jc w:val="left"/>
        <w:rPr>
          <w:b/>
          <w:bCs/>
          <w:sz w:val="28"/>
          <w:szCs w:val="28"/>
        </w:rPr>
      </w:pPr>
      <w:r>
        <w:rPr>
          <w:rFonts w:hint="eastAsia"/>
          <w:b/>
          <w:bCs/>
          <w:sz w:val="28"/>
          <w:szCs w:val="28"/>
        </w:rPr>
        <w:t>二、燃烧器的技术要求：</w:t>
      </w:r>
    </w:p>
    <w:p w14:paraId="4D09C6BB">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1</w:t>
      </w:r>
      <w:r>
        <w:rPr>
          <w:rFonts w:hint="eastAsia" w:ascii="宋体" w:hAnsi="宋体" w:eastAsia="宋体"/>
          <w:kern w:val="0"/>
          <w:sz w:val="24"/>
          <w:szCs w:val="22"/>
          <w:lang w:eastAsia="zh-CN"/>
        </w:rPr>
        <w:t>.</w:t>
      </w:r>
      <w:r>
        <w:rPr>
          <w:rFonts w:ascii="宋体" w:hAnsi="宋体" w:eastAsia="宋体"/>
          <w:kern w:val="0"/>
          <w:sz w:val="24"/>
          <w:szCs w:val="22"/>
        </w:rPr>
        <w:t>燃烧器应采用金属纤维网材质，法兰连接，方便维修，且保证网孔不堵塞，不会产生爆燃、排放物超标等危险；</w:t>
      </w:r>
    </w:p>
    <w:p w14:paraId="2C86E28E">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2.燃烧器要求采用全预混燃烧方式；</w:t>
      </w:r>
    </w:p>
    <w:p w14:paraId="74066E11">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3.提供由中国特种设备检测研究院出具的在有效期内的燃烧器型式试验报告及燃烧器型式试验证书，复印件有效，报告须加盖制造商鲜公章；</w:t>
      </w:r>
    </w:p>
    <w:p w14:paraId="0B58C383">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4.燃烧器应满足设备额定功率的要求，额定输入功率应≥750kW；</w:t>
      </w:r>
    </w:p>
    <w:p w14:paraId="4C21A513">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5.燃烧取样产生的 NOx≤30mg/Nm3；</w:t>
      </w:r>
    </w:p>
    <w:p w14:paraId="00573F61">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6.线性比例调节燃烧，功率调节比≥1</w:t>
      </w:r>
      <w:r>
        <w:rPr>
          <w:rFonts w:hint="eastAsia" w:ascii="宋体" w:hAnsi="宋体" w:eastAsia="宋体"/>
          <w:kern w:val="0"/>
          <w:sz w:val="24"/>
          <w:szCs w:val="22"/>
          <w:lang w:eastAsia="zh-CN"/>
        </w:rPr>
        <w:t>:</w:t>
      </w:r>
      <w:r>
        <w:rPr>
          <w:rFonts w:ascii="宋体" w:hAnsi="宋体" w:eastAsia="宋体"/>
          <w:kern w:val="0"/>
          <w:sz w:val="24"/>
          <w:szCs w:val="22"/>
        </w:rPr>
        <w:t>5</w:t>
      </w:r>
      <w:r>
        <w:rPr>
          <w:rFonts w:hint="eastAsia" w:ascii="宋体" w:hAnsi="宋体" w:eastAsia="宋体"/>
          <w:kern w:val="0"/>
          <w:sz w:val="24"/>
          <w:szCs w:val="22"/>
          <w:lang w:eastAsia="zh-CN"/>
        </w:rPr>
        <w:t>，</w:t>
      </w:r>
      <w:r>
        <w:rPr>
          <w:rFonts w:hint="eastAsia" w:ascii="宋体" w:hAnsi="宋体" w:eastAsia="宋体"/>
          <w:kern w:val="0"/>
          <w:sz w:val="24"/>
          <w:szCs w:val="22"/>
        </w:rPr>
        <w:t>燃烧器最小输入功率</w:t>
      </w:r>
      <w:r>
        <w:rPr>
          <w:rFonts w:ascii="宋体" w:hAnsi="宋体" w:eastAsia="宋体"/>
          <w:kern w:val="0"/>
          <w:sz w:val="24"/>
          <w:szCs w:val="22"/>
        </w:rPr>
        <w:t>应</w:t>
      </w:r>
      <w:r>
        <w:rPr>
          <w:rFonts w:hint="eastAsia" w:ascii="宋体" w:hAnsi="宋体" w:eastAsia="宋体"/>
          <w:kern w:val="0"/>
          <w:sz w:val="24"/>
          <w:szCs w:val="22"/>
        </w:rPr>
        <w:t>≤</w:t>
      </w:r>
      <w:r>
        <w:rPr>
          <w:rFonts w:ascii="宋体" w:hAnsi="宋体" w:eastAsia="宋体"/>
          <w:kern w:val="0"/>
          <w:sz w:val="24"/>
          <w:szCs w:val="22"/>
        </w:rPr>
        <w:t>160kW；</w:t>
      </w:r>
    </w:p>
    <w:p w14:paraId="0F7E75DF">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7.燃烧器应配备引火点火装置，点火方式采用小火引火。燃烧器的点火过程燃气消耗量≤9.5m³/h；</w:t>
      </w:r>
    </w:p>
    <w:p w14:paraId="6BBBA759">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8.应配备燃气过滤装置和空气过滤装置；</w:t>
      </w:r>
    </w:p>
    <w:p w14:paraId="50F0A21E">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9.燃烧器应自带燃气检漏装置；</w:t>
      </w:r>
    </w:p>
    <w:p w14:paraId="52EB608A">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10.程序点火、自动吹扫及熄火保护，负荷调节及停机过程自动化，确保安全运行；</w:t>
      </w:r>
    </w:p>
    <w:p w14:paraId="740C7B93">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11.燃烧器配件应包括燃气开关阀、过滤器、稳压器、点火电磁阀、组合电磁阀、燃气压力开关、燃气检漏装置及连接以上配件的弯头</w:t>
      </w:r>
      <w:r>
        <w:rPr>
          <w:rFonts w:hint="eastAsia" w:ascii="宋体" w:hAnsi="宋体" w:eastAsia="宋体"/>
          <w:kern w:val="0"/>
          <w:sz w:val="24"/>
          <w:szCs w:val="22"/>
          <w:lang w:eastAsia="zh-CN"/>
        </w:rPr>
        <w:t>、</w:t>
      </w:r>
      <w:r>
        <w:rPr>
          <w:rFonts w:ascii="宋体" w:hAnsi="宋体" w:eastAsia="宋体"/>
          <w:kern w:val="0"/>
          <w:sz w:val="24"/>
          <w:szCs w:val="22"/>
        </w:rPr>
        <w:t>异径管等，核心配件应采用知名品牌产品。</w:t>
      </w:r>
    </w:p>
    <w:p w14:paraId="39591744">
      <w:pPr>
        <w:widowControl/>
        <w:adjustRightInd w:val="0"/>
        <w:spacing w:line="360" w:lineRule="auto"/>
        <w:ind w:firstLine="480" w:firstLineChars="200"/>
        <w:rPr>
          <w:rFonts w:hint="eastAsia" w:ascii="宋体" w:hAnsi="宋体" w:eastAsia="宋体"/>
          <w:kern w:val="0"/>
          <w:sz w:val="24"/>
          <w:szCs w:val="22"/>
        </w:rPr>
      </w:pPr>
      <w:r>
        <w:rPr>
          <w:rFonts w:hint="eastAsia" w:ascii="宋体" w:hAnsi="宋体" w:eastAsia="宋体"/>
          <w:kern w:val="0"/>
          <w:sz w:val="24"/>
          <w:szCs w:val="22"/>
          <w:lang w:eastAsia="zh-CN"/>
        </w:rPr>
        <w:t>12.</w:t>
      </w:r>
      <w:r>
        <w:rPr>
          <w:rFonts w:ascii="宋体" w:hAnsi="宋体" w:eastAsia="宋体"/>
          <w:kern w:val="0"/>
          <w:sz w:val="24"/>
          <w:szCs w:val="22"/>
        </w:rPr>
        <w:t>风机应采用知名品牌产品，风机应采用直流无刷电机，电机最高转速要求不低于8300rpm，以确保排烟顺畅；最大负荷时烟道出口锅炉余压＞</w:t>
      </w:r>
      <w:r>
        <w:rPr>
          <w:rFonts w:hint="eastAsia" w:ascii="宋体" w:hAnsi="宋体" w:eastAsia="宋体"/>
          <w:kern w:val="0"/>
          <w:sz w:val="24"/>
          <w:szCs w:val="22"/>
          <w:lang w:eastAsia="zh-CN"/>
        </w:rPr>
        <w:t>300Pa</w:t>
      </w:r>
      <w:r>
        <w:rPr>
          <w:rFonts w:ascii="宋体" w:hAnsi="宋体" w:eastAsia="宋体"/>
          <w:kern w:val="0"/>
          <w:sz w:val="24"/>
          <w:szCs w:val="22"/>
        </w:rPr>
        <w:t>，风机故障率要求＜1%，保障设备稳定运行。</w:t>
      </w:r>
    </w:p>
    <w:p w14:paraId="4699CE1E">
      <w:pPr>
        <w:widowControl/>
        <w:adjustRightInd w:val="0"/>
        <w:spacing w:line="360" w:lineRule="auto"/>
        <w:ind w:firstLine="480" w:firstLineChars="200"/>
        <w:rPr>
          <w:rFonts w:hint="eastAsia" w:ascii="宋体" w:hAnsi="宋体" w:eastAsia="宋体"/>
          <w:kern w:val="0"/>
          <w:sz w:val="24"/>
          <w:szCs w:val="22"/>
        </w:rPr>
      </w:pPr>
      <w:bookmarkStart w:id="0" w:name="_GoBack"/>
      <w:bookmarkEnd w:id="0"/>
      <w:r>
        <w:rPr>
          <w:rFonts w:hint="eastAsia" w:ascii="宋体" w:hAnsi="宋体" w:eastAsia="宋体"/>
          <w:kern w:val="0"/>
          <w:sz w:val="24"/>
          <w:szCs w:val="22"/>
          <w:lang w:eastAsia="zh-CN"/>
        </w:rPr>
        <w:t>13.</w:t>
      </w:r>
      <w:r>
        <w:rPr>
          <w:rFonts w:ascii="宋体" w:hAnsi="宋体" w:eastAsia="宋体"/>
          <w:kern w:val="0"/>
          <w:sz w:val="24"/>
          <w:szCs w:val="22"/>
        </w:rPr>
        <w:t>燃气阀组应采用知名品牌产品，功率调节范围不得</w:t>
      </w:r>
      <w:r>
        <w:rPr>
          <w:rFonts w:hint="eastAsia" w:ascii="宋体" w:hAnsi="宋体" w:eastAsia="宋体"/>
          <w:kern w:val="0"/>
          <w:sz w:val="24"/>
          <w:szCs w:val="22"/>
          <w:lang w:eastAsia="zh-CN"/>
        </w:rPr>
        <w:t>小于</w:t>
      </w:r>
      <w:r>
        <w:rPr>
          <w:rFonts w:ascii="宋体" w:hAnsi="宋体" w:eastAsia="宋体"/>
          <w:kern w:val="0"/>
          <w:sz w:val="24"/>
          <w:szCs w:val="22"/>
        </w:rPr>
        <w:t>1</w:t>
      </w:r>
      <w:r>
        <w:rPr>
          <w:rFonts w:hint="eastAsia" w:ascii="宋体" w:hAnsi="宋体" w:eastAsia="宋体"/>
          <w:kern w:val="0"/>
          <w:sz w:val="24"/>
          <w:szCs w:val="22"/>
          <w:lang w:eastAsia="zh-CN"/>
        </w:rPr>
        <w:t>:</w:t>
      </w:r>
      <w:r>
        <w:rPr>
          <w:rFonts w:ascii="宋体" w:hAnsi="宋体" w:eastAsia="宋体"/>
          <w:kern w:val="0"/>
          <w:sz w:val="24"/>
          <w:szCs w:val="22"/>
        </w:rPr>
        <w:t>5，且全范围内燃烧稳定无波动，排放：CO≤90mg/</w:t>
      </w:r>
      <w:r>
        <w:rPr>
          <w:rFonts w:hint="eastAsia" w:ascii="宋体" w:hAnsi="宋体" w:eastAsia="宋体"/>
          <w:kern w:val="0"/>
          <w:sz w:val="24"/>
          <w:szCs w:val="22"/>
        </w:rPr>
        <w:t>m³</w:t>
      </w:r>
      <w:r>
        <w:rPr>
          <w:rFonts w:ascii="宋体" w:hAnsi="宋体" w:eastAsia="宋体"/>
          <w:kern w:val="0"/>
          <w:sz w:val="24"/>
          <w:szCs w:val="22"/>
        </w:rPr>
        <w:t>、NOx≤30mg/</w:t>
      </w:r>
      <w:r>
        <w:rPr>
          <w:rFonts w:hint="eastAsia" w:ascii="宋体" w:hAnsi="宋体" w:eastAsia="宋体"/>
          <w:kern w:val="0"/>
          <w:sz w:val="24"/>
          <w:szCs w:val="22"/>
        </w:rPr>
        <w:t>m³</w:t>
      </w:r>
      <w:r>
        <w:rPr>
          <w:rFonts w:ascii="宋体" w:hAnsi="宋体" w:eastAsia="宋体"/>
          <w:kern w:val="0"/>
          <w:sz w:val="24"/>
          <w:szCs w:val="22"/>
        </w:rPr>
        <w:t>。带有燃气报警装置，保障设备稳定运行。当检测到燃气系统异常时自动停机，以保证不会产生燃气泄漏、爆燃等危险情况。</w:t>
      </w:r>
    </w:p>
    <w:p w14:paraId="37BB14F5">
      <w:pPr>
        <w:jc w:val="left"/>
        <w:rPr>
          <w:b/>
          <w:bCs/>
          <w:sz w:val="28"/>
          <w:szCs w:val="28"/>
        </w:rPr>
      </w:pPr>
      <w:r>
        <w:rPr>
          <w:rFonts w:hint="eastAsia"/>
          <w:b/>
          <w:bCs/>
          <w:sz w:val="28"/>
          <w:szCs w:val="28"/>
        </w:rPr>
        <w:t>三、控制系统的技术和安全要求：</w:t>
      </w:r>
    </w:p>
    <w:p w14:paraId="0782FC27">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1.控制系统应采用液晶触摸显示屏，能动态显示蒸汽发生器的运行状态。</w:t>
      </w:r>
    </w:p>
    <w:p w14:paraId="34CD09F8">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2.控制器应具备不少于以下功能：主短路开关、紧急停炉、自动点火控制、故障显示报警、烟气温度显示。</w:t>
      </w:r>
    </w:p>
    <w:p w14:paraId="763E4380">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3.蒸汽发生器及辅助设备应</w:t>
      </w:r>
      <w:r>
        <w:rPr>
          <w:rFonts w:hint="eastAsia" w:ascii="宋体" w:hAnsi="宋体" w:eastAsia="宋体"/>
          <w:kern w:val="0"/>
          <w:sz w:val="24"/>
          <w:szCs w:val="22"/>
          <w:lang w:eastAsia="zh-CN"/>
        </w:rPr>
        <w:t>实现</w:t>
      </w:r>
      <w:r>
        <w:rPr>
          <w:rFonts w:ascii="宋体" w:hAnsi="宋体" w:eastAsia="宋体"/>
          <w:kern w:val="0"/>
          <w:sz w:val="24"/>
          <w:szCs w:val="22"/>
        </w:rPr>
        <w:t>自动调节</w:t>
      </w:r>
      <w:r>
        <w:rPr>
          <w:rFonts w:hint="eastAsia" w:ascii="宋体" w:hAnsi="宋体" w:eastAsia="宋体"/>
          <w:kern w:val="0"/>
          <w:sz w:val="24"/>
          <w:szCs w:val="22"/>
          <w:lang w:eastAsia="zh-CN"/>
        </w:rPr>
        <w:t>、</w:t>
      </w:r>
      <w:r>
        <w:rPr>
          <w:rFonts w:ascii="宋体" w:hAnsi="宋体" w:eastAsia="宋体"/>
          <w:kern w:val="0"/>
          <w:sz w:val="24"/>
          <w:szCs w:val="22"/>
        </w:rPr>
        <w:t>程序启停</w:t>
      </w:r>
      <w:r>
        <w:rPr>
          <w:rFonts w:hint="eastAsia" w:ascii="宋体" w:hAnsi="宋体" w:eastAsia="宋体"/>
          <w:kern w:val="0"/>
          <w:sz w:val="24"/>
          <w:szCs w:val="22"/>
          <w:lang w:eastAsia="zh-CN"/>
        </w:rPr>
        <w:t>、自动</w:t>
      </w:r>
      <w:r>
        <w:rPr>
          <w:rFonts w:ascii="宋体" w:hAnsi="宋体" w:eastAsia="宋体"/>
          <w:kern w:val="0"/>
          <w:sz w:val="24"/>
          <w:szCs w:val="22"/>
        </w:rPr>
        <w:t>运行等</w:t>
      </w:r>
      <w:r>
        <w:rPr>
          <w:rFonts w:hint="eastAsia" w:ascii="宋体" w:hAnsi="宋体" w:eastAsia="宋体"/>
          <w:kern w:val="0"/>
          <w:sz w:val="24"/>
          <w:szCs w:val="22"/>
          <w:lang w:eastAsia="zh-CN"/>
        </w:rPr>
        <w:t>功能。</w:t>
      </w:r>
    </w:p>
    <w:p w14:paraId="6A68A1FA">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4.蒸汽发生器燃烧器控制安全运行程序应包含：炉膛预吹扫</w:t>
      </w:r>
      <w:r>
        <w:rPr>
          <w:rFonts w:hint="eastAsia" w:ascii="宋体" w:hAnsi="宋体" w:eastAsia="宋体"/>
          <w:kern w:val="0"/>
          <w:sz w:val="24"/>
          <w:szCs w:val="22"/>
          <w:lang w:eastAsia="zh-CN"/>
        </w:rPr>
        <w:t>程序、</w:t>
      </w:r>
      <w:r>
        <w:rPr>
          <w:rFonts w:ascii="宋体" w:hAnsi="宋体" w:eastAsia="宋体"/>
          <w:kern w:val="0"/>
          <w:sz w:val="24"/>
          <w:szCs w:val="22"/>
        </w:rPr>
        <w:t>后吹扫程序</w:t>
      </w:r>
      <w:r>
        <w:rPr>
          <w:rFonts w:hint="eastAsia" w:ascii="宋体" w:hAnsi="宋体" w:eastAsia="宋体"/>
          <w:kern w:val="0"/>
          <w:sz w:val="24"/>
          <w:szCs w:val="22"/>
          <w:lang w:eastAsia="zh-CN"/>
        </w:rPr>
        <w:t>、</w:t>
      </w:r>
      <w:r>
        <w:rPr>
          <w:rFonts w:ascii="宋体" w:hAnsi="宋体" w:eastAsia="宋体"/>
          <w:kern w:val="0"/>
          <w:sz w:val="24"/>
          <w:szCs w:val="22"/>
        </w:rPr>
        <w:t>自动点火程序</w:t>
      </w:r>
      <w:r>
        <w:rPr>
          <w:rFonts w:hint="eastAsia" w:ascii="宋体" w:hAnsi="宋体" w:eastAsia="宋体"/>
          <w:kern w:val="0"/>
          <w:sz w:val="24"/>
          <w:szCs w:val="22"/>
          <w:lang w:eastAsia="zh-CN"/>
        </w:rPr>
        <w:t>、</w:t>
      </w:r>
      <w:r>
        <w:rPr>
          <w:rFonts w:ascii="宋体" w:hAnsi="宋体" w:eastAsia="宋体"/>
          <w:kern w:val="0"/>
          <w:sz w:val="24"/>
          <w:szCs w:val="22"/>
        </w:rPr>
        <w:t>安全</w:t>
      </w:r>
      <w:r>
        <w:rPr>
          <w:rFonts w:hint="eastAsia" w:ascii="宋体" w:hAnsi="宋体" w:eastAsia="宋体"/>
          <w:kern w:val="0"/>
          <w:sz w:val="24"/>
          <w:szCs w:val="22"/>
          <w:lang w:eastAsia="zh-CN"/>
        </w:rPr>
        <w:t>运行联锁</w:t>
      </w:r>
      <w:r>
        <w:rPr>
          <w:rFonts w:ascii="宋体" w:hAnsi="宋体" w:eastAsia="宋体"/>
          <w:kern w:val="0"/>
          <w:sz w:val="24"/>
          <w:szCs w:val="22"/>
        </w:rPr>
        <w:t>保护程序、停炉</w:t>
      </w:r>
      <w:r>
        <w:rPr>
          <w:rFonts w:hint="eastAsia" w:ascii="宋体" w:hAnsi="宋体" w:eastAsia="宋体"/>
          <w:kern w:val="0"/>
          <w:sz w:val="24"/>
          <w:szCs w:val="22"/>
          <w:lang w:eastAsia="zh-CN"/>
        </w:rPr>
        <w:t>保护程序、</w:t>
      </w:r>
      <w:r>
        <w:rPr>
          <w:rFonts w:ascii="宋体" w:hAnsi="宋体" w:eastAsia="宋体"/>
          <w:kern w:val="0"/>
          <w:sz w:val="24"/>
          <w:szCs w:val="22"/>
        </w:rPr>
        <w:t>熄火</w:t>
      </w:r>
      <w:r>
        <w:rPr>
          <w:rFonts w:hint="eastAsia" w:ascii="宋体" w:hAnsi="宋体" w:eastAsia="宋体"/>
          <w:kern w:val="0"/>
          <w:sz w:val="24"/>
          <w:szCs w:val="22"/>
          <w:lang w:eastAsia="zh-CN"/>
        </w:rPr>
        <w:t>保护程序、</w:t>
      </w:r>
      <w:r>
        <w:rPr>
          <w:rFonts w:ascii="宋体" w:hAnsi="宋体" w:eastAsia="宋体"/>
          <w:kern w:val="0"/>
          <w:sz w:val="24"/>
          <w:szCs w:val="22"/>
        </w:rPr>
        <w:t>不着火</w:t>
      </w:r>
      <w:r>
        <w:rPr>
          <w:rFonts w:hint="eastAsia" w:ascii="宋体" w:hAnsi="宋体" w:eastAsia="宋体"/>
          <w:kern w:val="0"/>
          <w:sz w:val="24"/>
          <w:szCs w:val="22"/>
          <w:lang w:eastAsia="zh-CN"/>
        </w:rPr>
        <w:t>保护程序等</w:t>
      </w:r>
      <w:r>
        <w:rPr>
          <w:rFonts w:ascii="宋体" w:hAnsi="宋体" w:eastAsia="宋体"/>
          <w:kern w:val="0"/>
          <w:sz w:val="24"/>
          <w:szCs w:val="22"/>
        </w:rPr>
        <w:t>。</w:t>
      </w:r>
    </w:p>
    <w:p w14:paraId="62D0BBDA">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5.蒸汽发生器</w:t>
      </w:r>
      <w:r>
        <w:rPr>
          <w:rFonts w:hint="eastAsia" w:ascii="宋体" w:hAnsi="宋体" w:eastAsia="宋体"/>
          <w:kern w:val="0"/>
          <w:sz w:val="24"/>
          <w:szCs w:val="22"/>
          <w:lang w:eastAsia="zh-CN"/>
        </w:rPr>
        <w:t>应具备以下安全</w:t>
      </w:r>
      <w:r>
        <w:rPr>
          <w:rFonts w:ascii="宋体" w:hAnsi="宋体" w:eastAsia="宋体"/>
          <w:kern w:val="0"/>
          <w:sz w:val="24"/>
          <w:szCs w:val="22"/>
        </w:rPr>
        <w:t>保护</w:t>
      </w:r>
      <w:r>
        <w:rPr>
          <w:rFonts w:hint="eastAsia" w:ascii="宋体" w:hAnsi="宋体" w:eastAsia="宋体"/>
          <w:kern w:val="0"/>
          <w:sz w:val="24"/>
          <w:szCs w:val="22"/>
          <w:lang w:eastAsia="zh-CN"/>
        </w:rPr>
        <w:t>功能</w:t>
      </w:r>
      <w:r>
        <w:rPr>
          <w:rFonts w:ascii="宋体" w:hAnsi="宋体" w:eastAsia="宋体"/>
          <w:kern w:val="0"/>
          <w:sz w:val="24"/>
          <w:szCs w:val="22"/>
        </w:rPr>
        <w:t>：蒸汽发生器超压、熄火、断电、短路、缺相、风压报警、蒸汽超温、炉体超温、蒸汽过热度报警、燃气压力高于或低于设定值报警</w:t>
      </w:r>
      <w:r>
        <w:rPr>
          <w:rFonts w:hint="eastAsia" w:ascii="宋体" w:hAnsi="宋体" w:eastAsia="宋体"/>
          <w:kern w:val="0"/>
          <w:sz w:val="24"/>
          <w:szCs w:val="22"/>
          <w:lang w:eastAsia="zh-CN"/>
        </w:rPr>
        <w:t>；当</w:t>
      </w:r>
      <w:r>
        <w:rPr>
          <w:rFonts w:ascii="宋体" w:hAnsi="宋体" w:eastAsia="宋体"/>
          <w:kern w:val="0"/>
          <w:sz w:val="24"/>
          <w:szCs w:val="22"/>
        </w:rPr>
        <w:t>蒸汽发生器液位失常</w:t>
      </w:r>
      <w:r>
        <w:rPr>
          <w:rFonts w:hint="eastAsia" w:ascii="宋体" w:hAnsi="宋体" w:eastAsia="宋体"/>
          <w:kern w:val="0"/>
          <w:sz w:val="24"/>
          <w:szCs w:val="22"/>
          <w:lang w:eastAsia="zh-CN"/>
        </w:rPr>
        <w:t>及出现其他</w:t>
      </w:r>
      <w:r>
        <w:rPr>
          <w:rFonts w:ascii="宋体" w:hAnsi="宋体" w:eastAsia="宋体"/>
          <w:kern w:val="0"/>
          <w:sz w:val="24"/>
          <w:szCs w:val="22"/>
        </w:rPr>
        <w:t>突发故障时能及时停炉，排除故障后人工复位。</w:t>
      </w:r>
    </w:p>
    <w:p w14:paraId="175F9209">
      <w:pPr>
        <w:widowControl/>
        <w:adjustRightInd w:val="0"/>
        <w:spacing w:line="360" w:lineRule="auto"/>
        <w:ind w:firstLine="480" w:firstLineChars="200"/>
        <w:rPr>
          <w:rFonts w:hint="eastAsia" w:ascii="宋体" w:hAnsi="宋体" w:eastAsia="宋体"/>
          <w:kern w:val="0"/>
          <w:sz w:val="24"/>
          <w:szCs w:val="22"/>
        </w:rPr>
      </w:pPr>
      <w:r>
        <w:rPr>
          <w:rFonts w:ascii="宋体" w:hAnsi="宋体" w:eastAsia="宋体"/>
          <w:kern w:val="0"/>
          <w:sz w:val="24"/>
          <w:szCs w:val="22"/>
        </w:rPr>
        <w:t>6.蒸汽发生器能根据外界用气量的变化自动进行燃烧状态的调整。</w:t>
      </w:r>
    </w:p>
    <w:p w14:paraId="2C3BD23A">
      <w:pPr>
        <w:widowControl/>
        <w:adjustRightInd w:val="0"/>
        <w:spacing w:line="360" w:lineRule="auto"/>
        <w:ind w:firstLine="480" w:firstLineChars="200"/>
        <w:rPr>
          <w:rFonts w:hint="eastAsia" w:ascii="宋体" w:hAnsi="宋体" w:eastAsia="宋体"/>
          <w:kern w:val="0"/>
          <w:sz w:val="24"/>
          <w:szCs w:val="22"/>
        </w:rPr>
      </w:pPr>
      <w:r>
        <w:rPr>
          <w:rFonts w:hint="eastAsia" w:ascii="宋体" w:hAnsi="宋体" w:eastAsia="宋体"/>
          <w:kern w:val="0"/>
          <w:sz w:val="24"/>
          <w:szCs w:val="22"/>
        </w:rPr>
        <w:t>7.蒸汽发生器应具备</w:t>
      </w:r>
      <w:r>
        <w:rPr>
          <w:rFonts w:ascii="宋体" w:hAnsi="宋体" w:eastAsia="宋体"/>
          <w:kern w:val="0"/>
          <w:sz w:val="24"/>
          <w:szCs w:val="22"/>
        </w:rPr>
        <w:t>开关、点火控制、故障报警、烟气温度</w:t>
      </w:r>
      <w:r>
        <w:rPr>
          <w:rFonts w:hint="eastAsia" w:ascii="宋体" w:hAnsi="宋体" w:eastAsia="宋体"/>
          <w:kern w:val="0"/>
          <w:sz w:val="24"/>
          <w:szCs w:val="22"/>
        </w:rPr>
        <w:t>、</w:t>
      </w:r>
      <w:r>
        <w:rPr>
          <w:rFonts w:ascii="宋体" w:hAnsi="宋体" w:eastAsia="宋体"/>
          <w:kern w:val="0"/>
          <w:sz w:val="24"/>
          <w:szCs w:val="22"/>
        </w:rPr>
        <w:t>燃气检漏</w:t>
      </w:r>
      <w:r>
        <w:rPr>
          <w:rFonts w:hint="eastAsia" w:ascii="宋体" w:hAnsi="宋体" w:eastAsia="宋体"/>
          <w:kern w:val="0"/>
          <w:sz w:val="24"/>
          <w:szCs w:val="22"/>
        </w:rPr>
        <w:t>等数据远传</w:t>
      </w:r>
      <w:r>
        <w:rPr>
          <w:rFonts w:hint="eastAsia" w:ascii="宋体" w:hAnsi="宋体" w:eastAsia="宋体"/>
          <w:kern w:val="0"/>
          <w:sz w:val="24"/>
          <w:szCs w:val="22"/>
          <w:lang w:eastAsia="zh-CN"/>
        </w:rPr>
        <w:t>功能，以及远程</w:t>
      </w:r>
      <w:r>
        <w:rPr>
          <w:rFonts w:hint="eastAsia" w:ascii="宋体" w:hAnsi="宋体" w:eastAsia="宋体"/>
          <w:kern w:val="0"/>
          <w:sz w:val="24"/>
          <w:szCs w:val="22"/>
        </w:rPr>
        <w:t>控制设备启停</w:t>
      </w:r>
      <w:r>
        <w:rPr>
          <w:rFonts w:hint="eastAsia" w:ascii="宋体" w:hAnsi="宋体" w:eastAsia="宋体"/>
          <w:kern w:val="0"/>
          <w:sz w:val="24"/>
          <w:szCs w:val="22"/>
          <w:lang w:eastAsia="zh-CN"/>
        </w:rPr>
        <w:t>、</w:t>
      </w:r>
      <w:r>
        <w:rPr>
          <w:rFonts w:hint="eastAsia" w:ascii="宋体" w:hAnsi="宋体" w:eastAsia="宋体"/>
          <w:kern w:val="0"/>
          <w:sz w:val="24"/>
          <w:szCs w:val="22"/>
        </w:rPr>
        <w:t>负荷调节</w:t>
      </w:r>
      <w:r>
        <w:rPr>
          <w:rFonts w:hint="eastAsia" w:ascii="宋体" w:hAnsi="宋体" w:eastAsia="宋体"/>
          <w:kern w:val="0"/>
          <w:sz w:val="24"/>
          <w:szCs w:val="22"/>
          <w:lang w:eastAsia="zh-CN"/>
        </w:rPr>
        <w:t>、</w:t>
      </w:r>
      <w:r>
        <w:rPr>
          <w:rFonts w:hint="eastAsia" w:ascii="宋体" w:hAnsi="宋体" w:eastAsia="宋体"/>
          <w:kern w:val="0"/>
          <w:sz w:val="24"/>
          <w:szCs w:val="22"/>
        </w:rPr>
        <w:t>蒸汽压力控制等功能</w:t>
      </w:r>
      <w:r>
        <w:rPr>
          <w:rFonts w:hint="eastAsia" w:ascii="宋体" w:hAnsi="宋体" w:eastAsia="宋体"/>
          <w:kern w:val="0"/>
          <w:sz w:val="24"/>
          <w:szCs w:val="22"/>
          <w:lang w:eastAsia="zh-CN"/>
        </w:rPr>
        <w:t>，</w:t>
      </w:r>
      <w:r>
        <w:rPr>
          <w:rFonts w:hint="eastAsia" w:ascii="宋体" w:hAnsi="宋体" w:eastAsia="宋体"/>
          <w:kern w:val="0"/>
          <w:sz w:val="24"/>
          <w:szCs w:val="22"/>
        </w:rPr>
        <w:t>带通讯模块并开放通讯协议。</w:t>
      </w:r>
    </w:p>
    <w:p w14:paraId="6B7DD5E6">
      <w:pPr>
        <w:widowControl/>
        <w:adjustRightInd w:val="0"/>
        <w:spacing w:line="360" w:lineRule="auto"/>
        <w:ind w:firstLine="480" w:firstLineChars="200"/>
        <w:rPr>
          <w:rFonts w:hint="eastAsia" w:ascii="宋体" w:hAnsi="宋体" w:eastAsia="宋体"/>
          <w:kern w:val="0"/>
          <w:sz w:val="24"/>
          <w:szCs w:val="22"/>
        </w:rPr>
      </w:pPr>
      <w:r>
        <w:rPr>
          <w:rFonts w:hint="eastAsia" w:ascii="宋体" w:hAnsi="宋体" w:eastAsia="宋体"/>
          <w:kern w:val="0"/>
          <w:sz w:val="24"/>
          <w:szCs w:val="22"/>
          <w:lang w:val="en-US" w:eastAsia="zh-CN"/>
        </w:rPr>
        <w:t>8</w:t>
      </w:r>
      <w:r>
        <w:rPr>
          <w:rFonts w:hint="eastAsia" w:ascii="宋体" w:hAnsi="宋体" w:eastAsia="宋体"/>
          <w:kern w:val="0"/>
          <w:sz w:val="24"/>
          <w:szCs w:val="22"/>
        </w:rPr>
        <w:t>.满足项目实际表压0.8</w:t>
      </w:r>
      <w:r>
        <w:rPr>
          <w:rFonts w:ascii="宋体" w:hAnsi="宋体" w:eastAsia="宋体"/>
          <w:kern w:val="0"/>
          <w:sz w:val="24"/>
          <w:szCs w:val="22"/>
        </w:rPr>
        <w:t>MP</w:t>
      </w:r>
      <w:r>
        <w:rPr>
          <w:rFonts w:hint="eastAsia" w:ascii="宋体" w:hAnsi="宋体" w:eastAsia="宋体"/>
          <w:kern w:val="0"/>
          <w:sz w:val="24"/>
          <w:szCs w:val="22"/>
        </w:rPr>
        <w:t>a情况，燃气低位热值8100大卡/Nm³下运行蒸汽单耗不高于80Nm³/t。</w:t>
      </w:r>
    </w:p>
    <w:p w14:paraId="2959B78C">
      <w:pPr>
        <w:rPr>
          <w:b/>
          <w:sz w:val="24"/>
        </w:rPr>
      </w:pPr>
    </w:p>
    <w:p w14:paraId="501FF218">
      <w:pPr>
        <w:rPr>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kZWQ1YjhiYmUyMWU0OTNmZmQ3NWJkOTI5YzRlNzkifQ=="/>
  </w:docVars>
  <w:rsids>
    <w:rsidRoot w:val="6DFE79C3"/>
    <w:rsid w:val="000A2D45"/>
    <w:rsid w:val="00140EEE"/>
    <w:rsid w:val="00184ADC"/>
    <w:rsid w:val="003E0CAA"/>
    <w:rsid w:val="0041354D"/>
    <w:rsid w:val="00451B68"/>
    <w:rsid w:val="004E46DE"/>
    <w:rsid w:val="004F6051"/>
    <w:rsid w:val="00505F01"/>
    <w:rsid w:val="005A058F"/>
    <w:rsid w:val="005B3B31"/>
    <w:rsid w:val="005E21B7"/>
    <w:rsid w:val="00653034"/>
    <w:rsid w:val="00760FE1"/>
    <w:rsid w:val="0076309A"/>
    <w:rsid w:val="007C6C01"/>
    <w:rsid w:val="008238BD"/>
    <w:rsid w:val="00836BCF"/>
    <w:rsid w:val="0095310F"/>
    <w:rsid w:val="0096445A"/>
    <w:rsid w:val="00993862"/>
    <w:rsid w:val="00A064D5"/>
    <w:rsid w:val="00E1147F"/>
    <w:rsid w:val="00E833F8"/>
    <w:rsid w:val="00ED4F11"/>
    <w:rsid w:val="00F307B7"/>
    <w:rsid w:val="025F0B06"/>
    <w:rsid w:val="06FE510A"/>
    <w:rsid w:val="15B84139"/>
    <w:rsid w:val="2CA95299"/>
    <w:rsid w:val="2F125616"/>
    <w:rsid w:val="2F525233"/>
    <w:rsid w:val="2F5458A6"/>
    <w:rsid w:val="3B89218E"/>
    <w:rsid w:val="562C405E"/>
    <w:rsid w:val="68DE4FFE"/>
    <w:rsid w:val="6C3B6C21"/>
    <w:rsid w:val="6DFE79C3"/>
    <w:rsid w:val="70C15B11"/>
    <w:rsid w:val="745161D6"/>
    <w:rsid w:val="7725202F"/>
    <w:rsid w:val="7D976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400" w:after="40"/>
      <w:outlineLvl w:val="0"/>
    </w:pPr>
    <w:rPr>
      <w:rFonts w:asciiTheme="majorHAnsi" w:hAnsiTheme="majorHAnsi" w:eastAsiaTheme="majorEastAsia" w:cstheme="majorBidi"/>
      <w:caps/>
      <w:sz w:val="36"/>
      <w:szCs w:val="36"/>
    </w:rPr>
  </w:style>
  <w:style w:type="paragraph" w:styleId="3">
    <w:name w:val="heading 2"/>
    <w:basedOn w:val="1"/>
    <w:next w:val="1"/>
    <w:unhideWhenUsed/>
    <w:qFormat/>
    <w:uiPriority w:val="9"/>
    <w:pPr>
      <w:keepNext/>
      <w:keepLines/>
      <w:spacing w:before="120"/>
      <w:outlineLvl w:val="1"/>
    </w:pPr>
    <w:rPr>
      <w:rFonts w:asciiTheme="majorHAnsi" w:hAnsiTheme="majorHAnsi" w:eastAsiaTheme="majorEastAsia" w:cstheme="majorBidi"/>
      <w:caps/>
      <w:sz w:val="28"/>
      <w:szCs w:val="2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91eb3df6-eaad-47b2-9404-df2b00ef866c</errorID>
      <errorWord>排气装置</errorWord>
      <group>L1_Knowledge</group>
      <groupName>知识性问题</groupName>
      <ability>L2_Term</ability>
      <abilityName>专业术语</abilityName>
      <candidateList>
        <item>排屑装置</item>
      </candidateList>
      <explain/>
      <paraID>74A62354</paraID>
      <start>43</start>
      <end>47</end>
      <status>ignored</status>
      <modifiedWord/>
      <trackRevisions>false</trackRevisions>
    </reviewItem>
    <reviewItem>
      <errorID>15039966-33ce-46ed-a8b8-f7d1cb7d05ac</errorID>
      <errorWord>示控</errorWord>
      <group>L1_Word</group>
      <groupName>字词问题</groupName>
      <ability>L2_Typo</ability>
      <abilityName>字词错误</abilityName>
      <candidateList>
        <item>监控</item>
      </candidateList>
      <explain/>
      <paraID>2C0EB9C5</paraID>
      <start>55</start>
      <end>57</end>
      <status>ignored</status>
      <modifiedWord/>
      <trackRevisions>false</trackRevisions>
    </reviewItem>
    <reviewItem>
      <errorID>8fb89a5b-597b-4d31-b198-943efdf088a9</errorID>
      <errorWord>不少</errorWord>
      <group>L1_AI</group>
      <groupName>深度校对</groupName>
      <ability>L2_AI_Grammar</ability>
      <abilityName>语法纠错</abilityName>
      <candidateList>
        <item>以下不少</item>
      </candidateList>
      <explain/>
      <paraID>34CD09F8</paraID>
      <start>8</start>
      <end>10</end>
      <status>ignored</status>
      <modifiedWord/>
      <trackRevisions>false</trackRevisions>
    </reviewItem>
    <reviewItem>
      <errorID>ae81d8e6-734a-4438-8edb-6a8d4b9a4fe3</errorID>
      <errorWord>以下</errorWord>
      <group>L1_AI</group>
      <groupName>深度校对</groupName>
      <ability>L2_AI_Grammar</ability>
      <abilityName>语法纠错</abilityName>
      <candidateList>
        <item>这些的</item>
      </candidateList>
      <explain/>
      <paraID>34CD09F8</paraID>
      <start>11</start>
      <end>13</end>
      <status>ignored</status>
      <modifiedWord/>
      <trackRevisions>false</trackRevisions>
    </reviewItem>
    <reviewItem>
      <errorID>8d37cee0-d4e3-4814-a9cb-f7ca1d5d737b</errorID>
      <errorWord>、</errorWord>
      <group>L1_AI</group>
      <groupName>深度校对</groupName>
      <ability>L2_AI_Grammar</ability>
      <abilityName>语法纠错</abilityName>
      <candidateList>
        <item>程序、</item>
      </candidateList>
      <explain/>
      <paraID>6A68A1FA</paraID>
      <start>27</start>
      <end>30</end>
      <status>modified</status>
      <modifiedWord>程序、</modifiedWord>
      <trackRevisions>false</trackRevisions>
    </reviewItem>
    <reviewItem>
      <errorID>82e64f32-ffef-46b5-8a2d-ac77e1e260bb</errorID>
      <errorWord>、</errorWord>
      <group>L1_AI</group>
      <groupName>深度校对</groupName>
      <ability>L2_AI_Grammar</ability>
      <abilityName>语法纠错</abilityName>
      <candidateList>
        <item>保护程序、</item>
      </candidateList>
      <explain/>
      <paraID>6A68A1FA</paraID>
      <start>56</start>
      <end>61</end>
      <status>modified</status>
      <modifiedWord>保护程序、</modifiedWord>
      <trackRevisions>false</trackRevisions>
    </reviewItem>
    <reviewItem>
      <errorID>a20a1239-ebf3-41c4-96d5-98a034ed6609</errorID>
      <errorWord>、</errorWord>
      <group>L1_AI</group>
      <groupName>深度校对</groupName>
      <ability>L2_AI_Grammar</ability>
      <abilityName>语法纠错</abilityName>
      <candidateList>
        <item>保护程序、</item>
      </candidateList>
      <explain/>
      <paraID>6A68A1FA</paraID>
      <start>63</start>
      <end>68</end>
      <status>modified</status>
      <modifiedWord>保护程序、</modifiedWord>
      <trackRevisions>false</trackRevisions>
    </reviewItem>
    <reviewItem>
      <errorID>11b1ee7c-9975-443e-9e34-e72007838c0b</errorID>
      <errorWord>等保护程序</errorWord>
      <group>L1_AI</group>
      <groupName>深度校对</groupName>
      <ability>L2_AI_Word</ability>
      <abilityName>字词纠错</abilityName>
      <candidateList>
        <item>保护程序等</item>
      </candidateList>
      <explain/>
      <paraID>6A68A1FA</paraID>
      <start>71</start>
      <end>76</end>
      <status>modified</status>
      <modifiedWord>保护程序等</modifiedWord>
      <trackRevisions>false</trackRevisions>
    </reviewItem>
    <reviewItem>
      <errorID>f62501cb-ffbb-4c4c-b430-ad99dfb4152b</errorID>
      <errorWord>，</errorWord>
      <group>L1_AI</group>
      <groupName>深度校对</groupName>
      <ability>L2_AI_Grammar</ability>
      <abilityName>语法纠错</abilityName>
      <candidateList>
        <item>功能，</item>
      </candidateList>
      <explain/>
      <paraID>2C3BD23A</paraID>
      <start>37</start>
      <end>40</end>
      <status>modified</status>
      <modifiedWord>功能，</modifiedWord>
      <trackRevisions>false</trackRevisions>
    </reviewItem>
    <reviewItem>
      <errorID>cd37df1b-712f-4989-bf64-e152ddcb6b1b</errorID>
      <errorWord>远程</errorWord>
      <group>L1_AI</group>
      <groupName>深度校对</groupName>
      <ability>L2_AI_Grammar</ability>
      <abilityName>语法纠错</abilityName>
      <candidateList>
        <item>以及远程</item>
      </candidateList>
      <explain/>
      <paraID>2C3BD23A</paraID>
      <start>40</start>
      <end>44</end>
      <status>modified</status>
      <modifiedWord>以及远程</modifiedWord>
      <trackRevisions>false</trackRevisions>
    </reviewItem>
    <reviewItem>
      <errorID>4505b631-6554-4653-8b30-849812fb6d18</errorID>
      <errorWord>，</errorWord>
      <group>L1_AI</group>
      <groupName>深度校对</groupName>
      <ability>L2_AI_Punc</ability>
      <abilityName>标点纠错</abilityName>
      <candidateList>
        <item>、</item>
      </candidateList>
      <explain/>
      <paraID>2C3BD23A</paraID>
      <start>50</start>
      <end>51</end>
      <status>modified</status>
      <modifiedWord>、</modifiedWord>
      <trackRevisions>false</trackRevisions>
    </reviewItem>
    <reviewItem>
      <errorID>079f5680-6836-4abe-84cd-5894215b4b8a</errorID>
      <errorWord>，</errorWord>
      <group>L1_AI</group>
      <groupName>深度校对</groupName>
      <ability>L2_AI_Punc</ability>
      <abilityName>标点纠错</abilityName>
      <candidateList>
        <item>、</item>
      </candidateList>
      <explain/>
      <paraID>2C3BD23A</paraID>
      <start>55</start>
      <end>56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f05d1a3-66ee-455c-b94d-65bd38dac482}">
  <ds:schemaRefs/>
</ds:datastoreItem>
</file>

<file path=docProps/app.xml><?xml version="1.0" encoding="utf-8"?>
<Properties xmlns="http://schemas.openxmlformats.org/officeDocument/2006/extended-properties" xmlns:vt="http://schemas.openxmlformats.org/officeDocument/2006/docPropsVTypes">
  <Template>Normal</Template>
  <Pages>4</Pages>
  <Words>2437</Words>
  <Characters>2666</Characters>
  <Lines>53</Lines>
  <Paragraphs>47</Paragraphs>
  <TotalTime>60</TotalTime>
  <ScaleCrop>false</ScaleCrop>
  <LinksUpToDate>false</LinksUpToDate>
  <CharactersWithSpaces>2691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2025-09-03T03:29:00Z</dcterms:created>
  <dc:creator>小琴歌</dc:creator>
  <cp:lastModifiedBy>唐 눈_눈</cp:lastModifiedBy>
  <cp:lastPrinted>2025-12-23T07:00:49Z</cp:lastPrinted>
  <dcterms:modified xsi:type="dcterms:W3CDTF">2025-12-23T07:10:21Z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6148E85B19284C9F82BCA964F8202FC9_13</vt:lpwstr>
  </property>
  <property fmtid="{D5CDD505-2E9C-101B-9397-08002B2CF9AE}" pid="4" name="KSOTemplateDocerSaveRecord">
    <vt:lpwstr>eyJoZGlkIjoiZDljYzJkNzJhMDIyMzhlY2NkZDZmOGE4YjgyNTgyZjkiLCJ1c2VySWQiOiI1MDg0NDUyNzYifQ==</vt:lpwstr>
  </property>
</Properties>
</file>